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41A" w:rsidRDefault="00E312F0" w:rsidP="0068341A">
      <w:pPr>
        <w:spacing w:before="240"/>
        <w:ind w:left="709" w:firstLine="709"/>
        <w:rPr>
          <w:sz w:val="28"/>
          <w:szCs w:val="28"/>
        </w:rPr>
      </w:pPr>
      <w:r>
        <w:rPr>
          <w:noProof/>
          <w:sz w:val="28"/>
          <w:szCs w:val="28"/>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68341A" w:rsidRDefault="0068341A" w:rsidP="0068341A"/>
    <w:p w:rsidR="00E312F0" w:rsidRDefault="00E312F0" w:rsidP="0068341A"/>
    <w:p w:rsidR="00762103" w:rsidRPr="0068341A" w:rsidRDefault="00762103" w:rsidP="00E312F0">
      <w:pPr>
        <w:spacing w:after="0" w:line="240" w:lineRule="auto"/>
        <w:ind w:left="-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lastRenderedPageBreak/>
        <w:t>работников, указанных в</w:t>
      </w:r>
      <w:r w:rsidRPr="0068341A">
        <w:rPr>
          <w:rFonts w:ascii="Times New Roman" w:eastAsia="Times New Roman" w:hAnsi="Times New Roman" w:cs="Times New Roman"/>
          <w:bCs/>
          <w:color w:val="000000" w:themeColor="text1"/>
          <w:sz w:val="28"/>
          <w:szCs w:val="28"/>
        </w:rPr>
        <w:t> </w:t>
      </w:r>
      <w:hyperlink r:id="rId6" w:anchor="block_1281" w:history="1">
        <w:r w:rsidRPr="0068341A">
          <w:rPr>
            <w:rFonts w:ascii="Times New Roman" w:eastAsia="Times New Roman" w:hAnsi="Times New Roman" w:cs="Times New Roman"/>
            <w:bCs/>
            <w:color w:val="000000" w:themeColor="text1"/>
            <w:sz w:val="28"/>
            <w:szCs w:val="28"/>
          </w:rPr>
          <w:t>подпункте 2.8.1</w:t>
        </w:r>
      </w:hyperlink>
      <w:r w:rsidRPr="0068341A">
        <w:rPr>
          <w:rFonts w:ascii="Times New Roman" w:eastAsia="Times New Roman" w:hAnsi="Times New Roman" w:cs="Times New Roman"/>
          <w:bCs/>
          <w:color w:val="000000"/>
          <w:sz w:val="28"/>
          <w:szCs w:val="28"/>
        </w:rPr>
        <w:t> приложения N 1 к настоящему приказу,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1.6. </w:t>
      </w:r>
      <w:proofErr w:type="gramStart"/>
      <w:r w:rsidRPr="0068341A">
        <w:rPr>
          <w:rFonts w:ascii="Times New Roman" w:eastAsia="Times New Roman" w:hAnsi="Times New Roman" w:cs="Times New Roman"/>
          <w:bCs/>
          <w:color w:val="000000"/>
          <w:sz w:val="28"/>
          <w:szCs w:val="28"/>
        </w:rPr>
        <w:t>Объем учебной нагрузки педагогических работников (за исключением педагогических работников, замещающих должности профессорско-преподавательского состава),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за исключением случаев изменения учебной нагрузки педагогических работников, указанных в </w:t>
      </w:r>
      <w:hyperlink r:id="rId7" w:anchor="block_1028" w:history="1">
        <w:r w:rsidRPr="0068341A">
          <w:rPr>
            <w:rFonts w:ascii="Times New Roman" w:eastAsia="Times New Roman" w:hAnsi="Times New Roman" w:cs="Times New Roman"/>
            <w:bCs/>
            <w:color w:val="000000" w:themeColor="text1"/>
            <w:sz w:val="28"/>
            <w:szCs w:val="28"/>
          </w:rPr>
          <w:t>пункте 2.8</w:t>
        </w:r>
      </w:hyperlink>
      <w:r w:rsidRPr="0068341A">
        <w:rPr>
          <w:rFonts w:ascii="Times New Roman" w:eastAsia="Times New Roman" w:hAnsi="Times New Roman" w:cs="Times New Roman"/>
          <w:bCs/>
          <w:color w:val="000000"/>
          <w:sz w:val="28"/>
          <w:szCs w:val="28"/>
        </w:rPr>
        <w:t> приложения N 1 к настоящему приказу, в сторону ее снижения, связанного</w:t>
      </w:r>
      <w:proofErr w:type="gramEnd"/>
      <w:r w:rsidRPr="0068341A">
        <w:rPr>
          <w:rFonts w:ascii="Times New Roman" w:eastAsia="Times New Roman" w:hAnsi="Times New Roman" w:cs="Times New Roman"/>
          <w:bCs/>
          <w:color w:val="000000"/>
          <w:sz w:val="28"/>
          <w:szCs w:val="28"/>
        </w:rPr>
        <w:t xml:space="preserve">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1.7. </w:t>
      </w:r>
      <w:proofErr w:type="gramStart"/>
      <w:r w:rsidRPr="0068341A">
        <w:rPr>
          <w:rFonts w:ascii="Times New Roman" w:eastAsia="Times New Roman" w:hAnsi="Times New Roman" w:cs="Times New Roman"/>
          <w:bCs/>
          <w:color w:val="000000"/>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w:t>
      </w:r>
      <w:hyperlink r:id="rId8" w:anchor="block_2105" w:history="1">
        <w:r w:rsidRPr="0068341A">
          <w:rPr>
            <w:rFonts w:ascii="Times New Roman" w:eastAsia="Times New Roman" w:hAnsi="Times New Roman" w:cs="Times New Roman"/>
            <w:bCs/>
            <w:color w:val="000000" w:themeColor="text1"/>
            <w:sz w:val="28"/>
            <w:szCs w:val="28"/>
          </w:rPr>
          <w:t>пунктами 1.5</w:t>
        </w:r>
      </w:hyperlink>
      <w:r w:rsidRPr="0068341A">
        <w:rPr>
          <w:rFonts w:ascii="Times New Roman" w:eastAsia="Times New Roman" w:hAnsi="Times New Roman" w:cs="Times New Roman"/>
          <w:bCs/>
          <w:color w:val="000000" w:themeColor="text1"/>
          <w:sz w:val="28"/>
          <w:szCs w:val="28"/>
        </w:rPr>
        <w:t> и </w:t>
      </w:r>
      <w:hyperlink r:id="rId9" w:anchor="block_2106" w:history="1">
        <w:r w:rsidRPr="0068341A">
          <w:rPr>
            <w:rFonts w:ascii="Times New Roman" w:eastAsia="Times New Roman" w:hAnsi="Times New Roman" w:cs="Times New Roman"/>
            <w:bCs/>
            <w:color w:val="000000" w:themeColor="text1"/>
            <w:sz w:val="28"/>
            <w:szCs w:val="28"/>
          </w:rPr>
          <w:t>1.6</w:t>
        </w:r>
      </w:hyperlink>
      <w:r w:rsidRPr="0068341A">
        <w:rPr>
          <w:rFonts w:ascii="Times New Roman" w:eastAsia="Times New Roman" w:hAnsi="Times New Roman" w:cs="Times New Roman"/>
          <w:bCs/>
          <w:color w:val="000000" w:themeColor="text1"/>
          <w:sz w:val="28"/>
          <w:szCs w:val="28"/>
        </w:rPr>
        <w:t> настоящего Порядка.</w:t>
      </w:r>
      <w:proofErr w:type="gramEnd"/>
    </w:p>
    <w:p w:rsidR="00762103" w:rsidRPr="0068341A" w:rsidRDefault="00601546" w:rsidP="0068341A">
      <w:pPr>
        <w:spacing w:after="0" w:line="240" w:lineRule="auto"/>
        <w:ind w:left="-709" w:firstLine="709"/>
        <w:rPr>
          <w:rFonts w:ascii="Times New Roman" w:eastAsia="Times New Roman" w:hAnsi="Times New Roman" w:cs="Times New Roman"/>
          <w:bCs/>
          <w:color w:val="000000"/>
          <w:sz w:val="28"/>
          <w:szCs w:val="28"/>
        </w:rPr>
      </w:pPr>
      <w:hyperlink r:id="rId10" w:history="1">
        <w:r w:rsidR="00762103" w:rsidRPr="0068341A">
          <w:rPr>
            <w:rFonts w:ascii="Times New Roman" w:eastAsia="Times New Roman" w:hAnsi="Times New Roman" w:cs="Times New Roman"/>
            <w:bCs/>
            <w:color w:val="000000" w:themeColor="text1"/>
            <w:sz w:val="28"/>
            <w:szCs w:val="28"/>
          </w:rPr>
          <w:t>1.8</w:t>
        </w:r>
        <w:r w:rsidR="00762103" w:rsidRPr="0068341A">
          <w:rPr>
            <w:rFonts w:ascii="Times New Roman" w:eastAsia="Times New Roman" w:hAnsi="Times New Roman" w:cs="Times New Roman"/>
            <w:bCs/>
            <w:color w:val="3272C0"/>
            <w:sz w:val="28"/>
            <w:szCs w:val="28"/>
          </w:rPr>
          <w:t>.</w:t>
        </w:r>
      </w:hyperlink>
      <w:r w:rsidR="00762103" w:rsidRPr="0068341A">
        <w:rPr>
          <w:rFonts w:ascii="Times New Roman" w:eastAsia="Times New Roman" w:hAnsi="Times New Roman" w:cs="Times New Roman"/>
          <w:bCs/>
          <w:color w:val="000000"/>
          <w:sz w:val="28"/>
          <w:szCs w:val="28"/>
        </w:rPr>
        <w:t>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1.9. 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II. Определение учебной нагрузки учителей и преподавателей, для которых норма часов преподавательской работы составляет 18 часов в неделю за ставку заработной платы, основания ее изменения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2.1. Учебная нагрузка учителей и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 осуществляющей образовательную деятельность.</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2.2. </w:t>
      </w:r>
      <w:proofErr w:type="gramStart"/>
      <w:r w:rsidRPr="0068341A">
        <w:rPr>
          <w:rFonts w:ascii="Times New Roman" w:eastAsia="Times New Roman" w:hAnsi="Times New Roman" w:cs="Times New Roman"/>
          <w:bCs/>
          <w:color w:val="000000"/>
          <w:sz w:val="28"/>
          <w:szCs w:val="28"/>
        </w:rPr>
        <w:t xml:space="preserve">Выплата ставки заработной платы в полном размере при условии догрузки до установленной нормы часов другой педагогической работой гарантируется следующим учителям, которым не может быть обеспечена учебная </w:t>
      </w:r>
      <w:r w:rsidRPr="0068341A">
        <w:rPr>
          <w:rFonts w:ascii="Times New Roman" w:eastAsia="Times New Roman" w:hAnsi="Times New Roman" w:cs="Times New Roman"/>
          <w:bCs/>
          <w:color w:val="000000"/>
          <w:sz w:val="28"/>
          <w:szCs w:val="28"/>
        </w:rPr>
        <w:lastRenderedPageBreak/>
        <w:t>нагрузка в объеме, соответствующем норме часов учебной (преподавательской) работы, установленной за ставку заработной платы в неделю:</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proofErr w:type="gramStart"/>
      <w:r w:rsidRPr="0068341A">
        <w:rPr>
          <w:rFonts w:ascii="Times New Roman" w:eastAsia="Times New Roman" w:hAnsi="Times New Roman" w:cs="Times New Roman"/>
          <w:bCs/>
          <w:color w:val="000000"/>
          <w:sz w:val="28"/>
          <w:szCs w:val="28"/>
        </w:rPr>
        <w:t>1 - 4 классов, не имеющим необходимой подготовки для ведения уроков русского языка, организаций, осуществляющих образовательную деятельность по образовательным программам начального общего образования с родным (нерусским) языком обучения, расположенных в сельских населенных пунктах;</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русского языка организаций, осуществляющих образовательную деятельность по образовательным программам начального общего образования с родным (нерусским) языком обучения, расположенных в сельских населенных пунктах;</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физической культуры организаций, осуществляющих образовательную деятельность по общеобразовательным программам, расположенных в сельских населенных пунктах;</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иностранного языка организаций, осуществляющих образовательную деятельность по общеобразовательным программам, расположенных в поселках лесозаготовительных и сплавных предприятий и химлесхозов.</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2.3. 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(классах-комплектах), группах, за исключением случаев, предусмотренных </w:t>
      </w:r>
      <w:hyperlink r:id="rId11" w:anchor="block_2107" w:history="1">
        <w:r w:rsidRPr="0068341A">
          <w:rPr>
            <w:rFonts w:ascii="Times New Roman" w:eastAsia="Times New Roman" w:hAnsi="Times New Roman" w:cs="Times New Roman"/>
            <w:bCs/>
            <w:color w:val="000000" w:themeColor="text1"/>
            <w:sz w:val="28"/>
            <w:szCs w:val="28"/>
          </w:rPr>
          <w:t>пунктом 1.7</w:t>
        </w:r>
      </w:hyperlink>
      <w:r w:rsidRPr="0068341A">
        <w:rPr>
          <w:rFonts w:ascii="Times New Roman" w:eastAsia="Times New Roman" w:hAnsi="Times New Roman" w:cs="Times New Roman"/>
          <w:bCs/>
          <w:color w:val="000000" w:themeColor="text1"/>
          <w:sz w:val="28"/>
          <w:szCs w:val="28"/>
        </w:rPr>
        <w:t> </w:t>
      </w:r>
      <w:r w:rsidRPr="0068341A">
        <w:rPr>
          <w:rFonts w:ascii="Times New Roman" w:eastAsia="Times New Roman" w:hAnsi="Times New Roman" w:cs="Times New Roman"/>
          <w:bCs/>
          <w:color w:val="000000"/>
          <w:sz w:val="28"/>
          <w:szCs w:val="28"/>
        </w:rPr>
        <w:t>настоящего Порядка.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2.4. Учителям, а также преподавателям организаций, осуществляющих образовательную деятельность по образовательным программам среднего профессионального образования педагогической направленности,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года учебная нагрузка снижается по сравнению с учебной нагрузкой, установленной на начало учебного года, по истечении срока уведомления </w:t>
      </w:r>
      <w:proofErr w:type="gramStart"/>
      <w:r w:rsidRPr="0068341A">
        <w:rPr>
          <w:rFonts w:ascii="Times New Roman" w:eastAsia="Times New Roman" w:hAnsi="Times New Roman" w:cs="Times New Roman"/>
          <w:bCs/>
          <w:color w:val="000000"/>
          <w:sz w:val="28"/>
          <w:szCs w:val="28"/>
        </w:rPr>
        <w:t>о</w:t>
      </w:r>
      <w:proofErr w:type="gramEnd"/>
      <w:r w:rsidRPr="0068341A">
        <w:rPr>
          <w:rFonts w:ascii="Times New Roman" w:eastAsia="Times New Roman" w:hAnsi="Times New Roman" w:cs="Times New Roman"/>
          <w:bCs/>
          <w:color w:val="000000"/>
          <w:sz w:val="28"/>
          <w:szCs w:val="28"/>
        </w:rPr>
        <w:t xml:space="preserve"> </w:t>
      </w:r>
      <w:proofErr w:type="gramStart"/>
      <w:r w:rsidRPr="0068341A">
        <w:rPr>
          <w:rFonts w:ascii="Times New Roman" w:eastAsia="Times New Roman" w:hAnsi="Times New Roman" w:cs="Times New Roman"/>
          <w:bCs/>
          <w:color w:val="000000"/>
          <w:sz w:val="28"/>
          <w:szCs w:val="28"/>
        </w:rPr>
        <w:t>ее</w:t>
      </w:r>
      <w:proofErr w:type="gramEnd"/>
      <w:r w:rsidRPr="0068341A">
        <w:rPr>
          <w:rFonts w:ascii="Times New Roman" w:eastAsia="Times New Roman" w:hAnsi="Times New Roman" w:cs="Times New Roman"/>
          <w:bCs/>
          <w:color w:val="000000"/>
          <w:sz w:val="28"/>
          <w:szCs w:val="28"/>
        </w:rPr>
        <w:t xml:space="preserve"> </w:t>
      </w:r>
      <w:proofErr w:type="gramStart"/>
      <w:r w:rsidRPr="0068341A">
        <w:rPr>
          <w:rFonts w:ascii="Times New Roman" w:eastAsia="Times New Roman" w:hAnsi="Times New Roman" w:cs="Times New Roman"/>
          <w:bCs/>
          <w:color w:val="000000"/>
          <w:sz w:val="28"/>
          <w:szCs w:val="28"/>
        </w:rPr>
        <w:t>снижении, предусмотренного </w:t>
      </w:r>
      <w:hyperlink r:id="rId12" w:anchor="block_2108" w:history="1">
        <w:r w:rsidRPr="0068341A">
          <w:rPr>
            <w:rFonts w:ascii="Times New Roman" w:eastAsia="Times New Roman" w:hAnsi="Times New Roman" w:cs="Times New Roman"/>
            <w:bCs/>
            <w:color w:val="000000" w:themeColor="text1"/>
            <w:sz w:val="28"/>
            <w:szCs w:val="28"/>
          </w:rPr>
          <w:t>пунктом 1.8</w:t>
        </w:r>
      </w:hyperlink>
      <w:r w:rsidRPr="0068341A">
        <w:rPr>
          <w:rFonts w:ascii="Times New Roman" w:eastAsia="Times New Roman" w:hAnsi="Times New Roman" w:cs="Times New Roman"/>
          <w:bCs/>
          <w:color w:val="000000"/>
          <w:sz w:val="28"/>
          <w:szCs w:val="28"/>
        </w:rPr>
        <w:t> настоящего Порядка,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lastRenderedPageBreak/>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заработная плата, установленная до уменьшения учебной нагрузки, если она была </w:t>
      </w:r>
      <w:proofErr w:type="gramStart"/>
      <w:r w:rsidRPr="0068341A">
        <w:rPr>
          <w:rFonts w:ascii="Times New Roman" w:eastAsia="Times New Roman" w:hAnsi="Times New Roman" w:cs="Times New Roman"/>
          <w:bCs/>
          <w:color w:val="000000"/>
          <w:sz w:val="28"/>
          <w:szCs w:val="28"/>
        </w:rPr>
        <w:t>установлена</w:t>
      </w:r>
      <w:proofErr w:type="gramEnd"/>
      <w:r w:rsidRPr="0068341A">
        <w:rPr>
          <w:rFonts w:ascii="Times New Roman" w:eastAsia="Times New Roman" w:hAnsi="Times New Roman" w:cs="Times New Roman"/>
          <w:bCs/>
          <w:color w:val="000000"/>
          <w:sz w:val="28"/>
          <w:szCs w:val="28"/>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2.5. 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2.6. </w:t>
      </w:r>
      <w:proofErr w:type="gramStart"/>
      <w:r w:rsidRPr="0068341A">
        <w:rPr>
          <w:rFonts w:ascii="Times New Roman" w:eastAsia="Times New Roman" w:hAnsi="Times New Roman" w:cs="Times New Roman"/>
          <w:bCs/>
          <w:color w:val="000000"/>
          <w:sz w:val="28"/>
          <w:szCs w:val="28"/>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2.7.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III. Определение учебной нагрузки педагогов дополнительного образования, старших педагогов дополнительного образования и учебной (тренировочной) нагрузки тренеров-преподавателей, старших тренеров-преподавателей, основания ее изменения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sz w:val="28"/>
          <w:szCs w:val="28"/>
        </w:rPr>
        <w:t xml:space="preserve">3.1. Определение учебной нагрузки педагогов дополнительного образования, старших педагогов дополнительного образования и учебной (тренировочной) нагрузки тренеров-преподавателей, старших тренеров-преподавателей, а также ее изменение осуществляются с учетом особенностей реализации дополнительных общеобразовательных программ в области искусств, физической культуры и спорта, программ спортивной подготовки в соответствии </w:t>
      </w:r>
      <w:r w:rsidRPr="0068341A">
        <w:rPr>
          <w:rFonts w:ascii="Times New Roman" w:eastAsia="Times New Roman" w:hAnsi="Times New Roman" w:cs="Times New Roman"/>
          <w:bCs/>
          <w:color w:val="000000" w:themeColor="text1"/>
          <w:sz w:val="28"/>
          <w:szCs w:val="28"/>
        </w:rPr>
        <w:t>с </w:t>
      </w:r>
      <w:hyperlink r:id="rId13" w:anchor="block_2201" w:history="1">
        <w:r w:rsidRPr="0068341A">
          <w:rPr>
            <w:rFonts w:ascii="Times New Roman" w:eastAsia="Times New Roman" w:hAnsi="Times New Roman" w:cs="Times New Roman"/>
            <w:bCs/>
            <w:color w:val="000000" w:themeColor="text1"/>
            <w:sz w:val="28"/>
            <w:szCs w:val="28"/>
          </w:rPr>
          <w:t>пунктами 2.1</w:t>
        </w:r>
      </w:hyperlink>
      <w:r w:rsidRPr="0068341A">
        <w:rPr>
          <w:rFonts w:ascii="Times New Roman" w:eastAsia="Times New Roman" w:hAnsi="Times New Roman" w:cs="Times New Roman"/>
          <w:bCs/>
          <w:color w:val="000000" w:themeColor="text1"/>
          <w:sz w:val="28"/>
          <w:szCs w:val="28"/>
        </w:rPr>
        <w:t>, </w:t>
      </w:r>
      <w:hyperlink r:id="rId14" w:anchor="block_2202" w:history="1">
        <w:r w:rsidRPr="0068341A">
          <w:rPr>
            <w:rFonts w:ascii="Times New Roman" w:eastAsia="Times New Roman" w:hAnsi="Times New Roman" w:cs="Times New Roman"/>
            <w:bCs/>
            <w:color w:val="000000" w:themeColor="text1"/>
            <w:sz w:val="28"/>
            <w:szCs w:val="28"/>
          </w:rPr>
          <w:t>2.2</w:t>
        </w:r>
      </w:hyperlink>
      <w:r w:rsidRPr="0068341A">
        <w:rPr>
          <w:rFonts w:ascii="Times New Roman" w:eastAsia="Times New Roman" w:hAnsi="Times New Roman" w:cs="Times New Roman"/>
          <w:bCs/>
          <w:color w:val="000000" w:themeColor="text1"/>
          <w:sz w:val="28"/>
          <w:szCs w:val="28"/>
        </w:rPr>
        <w:t>, </w:t>
      </w:r>
      <w:hyperlink r:id="rId15" w:anchor="block_2204" w:history="1">
        <w:r w:rsidRPr="0068341A">
          <w:rPr>
            <w:rFonts w:ascii="Times New Roman" w:eastAsia="Times New Roman" w:hAnsi="Times New Roman" w:cs="Times New Roman"/>
            <w:bCs/>
            <w:color w:val="000000" w:themeColor="text1"/>
            <w:sz w:val="28"/>
            <w:szCs w:val="28"/>
          </w:rPr>
          <w:t>2.4 - 2.6</w:t>
        </w:r>
      </w:hyperlink>
      <w:r w:rsidRPr="0068341A">
        <w:rPr>
          <w:rFonts w:ascii="Times New Roman" w:eastAsia="Times New Roman" w:hAnsi="Times New Roman" w:cs="Times New Roman"/>
          <w:bCs/>
          <w:color w:val="000000" w:themeColor="text1"/>
          <w:sz w:val="28"/>
          <w:szCs w:val="28"/>
        </w:rPr>
        <w:t> настоящего Порядка.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themeColor="text1"/>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 xml:space="preserve">IV. Определение учебной нагрузки преподавателей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w:t>
      </w:r>
      <w:proofErr w:type="gramStart"/>
      <w:r w:rsidRPr="0068341A">
        <w:rPr>
          <w:rFonts w:ascii="Times New Roman" w:eastAsia="Times New Roman" w:hAnsi="Times New Roman" w:cs="Times New Roman"/>
          <w:b/>
          <w:bCs/>
          <w:color w:val="000000"/>
          <w:sz w:val="28"/>
          <w:szCs w:val="28"/>
        </w:rPr>
        <w:t>работы</w:t>
      </w:r>
      <w:proofErr w:type="gramEnd"/>
      <w:r w:rsidRPr="0068341A">
        <w:rPr>
          <w:rFonts w:ascii="Times New Roman" w:eastAsia="Times New Roman" w:hAnsi="Times New Roman" w:cs="Times New Roman"/>
          <w:b/>
          <w:bCs/>
          <w:color w:val="000000"/>
          <w:sz w:val="28"/>
          <w:szCs w:val="28"/>
        </w:rPr>
        <w:t xml:space="preserve"> за ставку заработной платы которых составляет 720 часов в год, основания ее изменения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4.1. Преподавателям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w:t>
      </w:r>
      <w:proofErr w:type="gramStart"/>
      <w:r w:rsidRPr="0068341A">
        <w:rPr>
          <w:rFonts w:ascii="Times New Roman" w:eastAsia="Times New Roman" w:hAnsi="Times New Roman" w:cs="Times New Roman"/>
          <w:bCs/>
          <w:color w:val="000000"/>
          <w:sz w:val="28"/>
          <w:szCs w:val="28"/>
        </w:rPr>
        <w:t>работы</w:t>
      </w:r>
      <w:proofErr w:type="gramEnd"/>
      <w:r w:rsidRPr="0068341A">
        <w:rPr>
          <w:rFonts w:ascii="Times New Roman" w:eastAsia="Times New Roman" w:hAnsi="Times New Roman" w:cs="Times New Roman"/>
          <w:bCs/>
          <w:color w:val="000000"/>
          <w:sz w:val="28"/>
          <w:szCs w:val="28"/>
        </w:rPr>
        <w:t xml:space="preserve"> за ставку </w:t>
      </w:r>
      <w:r w:rsidRPr="0068341A">
        <w:rPr>
          <w:rFonts w:ascii="Times New Roman" w:eastAsia="Times New Roman" w:hAnsi="Times New Roman" w:cs="Times New Roman"/>
          <w:bCs/>
          <w:color w:val="000000"/>
          <w:sz w:val="28"/>
          <w:szCs w:val="28"/>
        </w:rPr>
        <w:lastRenderedPageBreak/>
        <w:t>заработной платы которых составляет 720 часов в год, определяется объем годовой учебной нагрузки из расчета на 10 учебных месяцев.</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Учебная нагрузка на выходные и нерабочие праздничные дни не планируется.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sz w:val="28"/>
          <w:szCs w:val="28"/>
        </w:rPr>
        <w:t>4.2. Преподавателям, находящимся в ежегодном основном удлиненном оплачиваемом отпуске и (или) ежегодном дополнительном оплачиваемом отпуске после начала учебного года, учебная нагрузка определяется из расчета ее объема на полный учебный год с последующим применением условий ее уменьшения, предусмотренных </w:t>
      </w:r>
      <w:hyperlink r:id="rId16" w:anchor="block_2404" w:history="1">
        <w:r w:rsidRPr="0068341A">
          <w:rPr>
            <w:rFonts w:ascii="Times New Roman" w:eastAsia="Times New Roman" w:hAnsi="Times New Roman" w:cs="Times New Roman"/>
            <w:bCs/>
            <w:color w:val="000000" w:themeColor="text1"/>
            <w:sz w:val="28"/>
            <w:szCs w:val="28"/>
          </w:rPr>
          <w:t>пунктом 4.4</w:t>
        </w:r>
      </w:hyperlink>
      <w:r w:rsidRPr="0068341A">
        <w:rPr>
          <w:rFonts w:ascii="Times New Roman" w:eastAsia="Times New Roman" w:hAnsi="Times New Roman" w:cs="Times New Roman"/>
          <w:bCs/>
          <w:color w:val="000000" w:themeColor="text1"/>
          <w:sz w:val="28"/>
          <w:szCs w:val="28"/>
        </w:rPr>
        <w:t> настоящего Порядка.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4.3. Преподавателям, принятым на работу в течение учебного года, объем годовой учебной нагрузки определяется на количество оставшихся до конца учебного </w:t>
      </w:r>
      <w:proofErr w:type="gramStart"/>
      <w:r w:rsidRPr="0068341A">
        <w:rPr>
          <w:rFonts w:ascii="Times New Roman" w:eastAsia="Times New Roman" w:hAnsi="Times New Roman" w:cs="Times New Roman"/>
          <w:bCs/>
          <w:color w:val="000000"/>
          <w:sz w:val="28"/>
          <w:szCs w:val="28"/>
        </w:rPr>
        <w:t>года полных месяцев</w:t>
      </w:r>
      <w:proofErr w:type="gramEnd"/>
      <w:r w:rsidRPr="0068341A">
        <w:rPr>
          <w:rFonts w:ascii="Times New Roman" w:eastAsia="Times New Roman" w:hAnsi="Times New Roman" w:cs="Times New Roman"/>
          <w:bCs/>
          <w:color w:val="000000"/>
          <w:sz w:val="28"/>
          <w:szCs w:val="28"/>
        </w:rPr>
        <w:t>.</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4.4. </w:t>
      </w:r>
      <w:proofErr w:type="gramStart"/>
      <w:r w:rsidRPr="0068341A">
        <w:rPr>
          <w:rFonts w:ascii="Times New Roman" w:eastAsia="Times New Roman" w:hAnsi="Times New Roman" w:cs="Times New Roman"/>
          <w:bCs/>
          <w:color w:val="000000"/>
          <w:sz w:val="28"/>
          <w:szCs w:val="28"/>
        </w:rPr>
        <w:t>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w:t>
      </w:r>
      <w:proofErr w:type="gramEnd"/>
      <w:r w:rsidRPr="0068341A">
        <w:rPr>
          <w:rFonts w:ascii="Times New Roman" w:eastAsia="Times New Roman" w:hAnsi="Times New Roman" w:cs="Times New Roman"/>
          <w:bCs/>
          <w:color w:val="000000"/>
          <w:sz w:val="28"/>
          <w:szCs w:val="28"/>
        </w:rPr>
        <w:t xml:space="preserve"> отсутствия на работе и исходя из количества пропущенных рабочих дней за неполный месяц.</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4.5.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w:t>
      </w:r>
      <w:proofErr w:type="spellStart"/>
      <w:r w:rsidRPr="0068341A">
        <w:rPr>
          <w:rFonts w:ascii="Times New Roman" w:eastAsia="Times New Roman" w:hAnsi="Times New Roman" w:cs="Times New Roman"/>
          <w:bCs/>
          <w:color w:val="000000"/>
          <w:sz w:val="28"/>
          <w:szCs w:val="28"/>
        </w:rPr>
        <w:t>возращения</w:t>
      </w:r>
      <w:hyperlink r:id="rId17" w:history="1">
        <w:r w:rsidRPr="0068341A">
          <w:rPr>
            <w:rFonts w:ascii="Times New Roman" w:eastAsia="Times New Roman" w:hAnsi="Times New Roman" w:cs="Times New Roman"/>
            <w:bCs/>
            <w:color w:val="3272C0"/>
            <w:sz w:val="28"/>
            <w:szCs w:val="28"/>
          </w:rPr>
          <w:t>#</w:t>
        </w:r>
        <w:proofErr w:type="spellEnd"/>
      </w:hyperlink>
      <w:r w:rsidRPr="0068341A">
        <w:rPr>
          <w:rFonts w:ascii="Times New Roman" w:eastAsia="Times New Roman" w:hAnsi="Times New Roman" w:cs="Times New Roman"/>
          <w:bCs/>
          <w:color w:val="000000"/>
          <w:sz w:val="28"/>
          <w:szCs w:val="28"/>
        </w:rPr>
        <w:t> из служебной командировки уменьшение учебной нагрузки не производится.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4.6.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4.7. </w:t>
      </w:r>
      <w:proofErr w:type="gramStart"/>
      <w:r w:rsidRPr="0068341A">
        <w:rPr>
          <w:rFonts w:ascii="Times New Roman" w:eastAsia="Times New Roman" w:hAnsi="Times New Roman" w:cs="Times New Roman"/>
          <w:bCs/>
          <w:color w:val="000000"/>
          <w:sz w:val="28"/>
          <w:szCs w:val="28"/>
        </w:rPr>
        <w:t xml:space="preserve">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w:t>
      </w:r>
      <w:r w:rsidRPr="0068341A">
        <w:rPr>
          <w:rFonts w:ascii="Times New Roman" w:eastAsia="Times New Roman" w:hAnsi="Times New Roman" w:cs="Times New Roman"/>
          <w:bCs/>
          <w:color w:val="000000" w:themeColor="text1"/>
          <w:sz w:val="28"/>
          <w:szCs w:val="28"/>
        </w:rPr>
        <w:t>предусмотренным </w:t>
      </w:r>
      <w:hyperlink r:id="rId18" w:anchor="block_2404" w:history="1">
        <w:r w:rsidRPr="0068341A">
          <w:rPr>
            <w:rFonts w:ascii="Times New Roman" w:eastAsia="Times New Roman" w:hAnsi="Times New Roman" w:cs="Times New Roman"/>
            <w:bCs/>
            <w:color w:val="000000" w:themeColor="text1"/>
            <w:sz w:val="28"/>
            <w:szCs w:val="28"/>
          </w:rPr>
          <w:t>пунктом 4.4</w:t>
        </w:r>
      </w:hyperlink>
      <w:r w:rsidRPr="0068341A">
        <w:rPr>
          <w:rFonts w:ascii="Times New Roman" w:eastAsia="Times New Roman" w:hAnsi="Times New Roman" w:cs="Times New Roman"/>
          <w:bCs/>
          <w:color w:val="000000"/>
          <w:sz w:val="28"/>
          <w:szCs w:val="28"/>
        </w:rPr>
        <w:t> настоящего Порядка, до конца</w:t>
      </w:r>
      <w:proofErr w:type="gramEnd"/>
      <w:r w:rsidRPr="0068341A">
        <w:rPr>
          <w:rFonts w:ascii="Times New Roman" w:eastAsia="Times New Roman" w:hAnsi="Times New Roman" w:cs="Times New Roman"/>
          <w:bCs/>
          <w:color w:val="000000"/>
          <w:sz w:val="28"/>
          <w:szCs w:val="28"/>
        </w:rPr>
        <w:t xml:space="preserve">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 плата в размере, установленном в начале учебного года.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 xml:space="preserve">V. Особенности определения учебной нагрузки педагогических работников, находящихся в отпуске по уходу за ребенком до достижения им </w:t>
      </w:r>
      <w:r w:rsidRPr="0068341A">
        <w:rPr>
          <w:rFonts w:ascii="Times New Roman" w:eastAsia="Times New Roman" w:hAnsi="Times New Roman" w:cs="Times New Roman"/>
          <w:b/>
          <w:bCs/>
          <w:color w:val="000000"/>
          <w:sz w:val="28"/>
          <w:szCs w:val="28"/>
        </w:rPr>
        <w:lastRenderedPageBreak/>
        <w:t>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5.1. Определение учебной нагрузки учителей, преподавателей, педагогов дополнительного образования, старших педагогов дополнительного образования, тренеров-преподавателей, старших тренеров-преподавателей, находящихся в отпуске по уходу за ребенком до достижения им возраста трех лет, осуществляется в соответствии с </w:t>
      </w:r>
      <w:hyperlink r:id="rId19" w:anchor="block_2100" w:history="1">
        <w:r w:rsidRPr="0068341A">
          <w:rPr>
            <w:rFonts w:ascii="Times New Roman" w:eastAsia="Times New Roman" w:hAnsi="Times New Roman" w:cs="Times New Roman"/>
            <w:bCs/>
            <w:color w:val="000000" w:themeColor="text1"/>
            <w:sz w:val="28"/>
            <w:szCs w:val="28"/>
          </w:rPr>
          <w:t>главами I - IV</w:t>
        </w:r>
      </w:hyperlink>
      <w:r w:rsidRPr="0068341A">
        <w:rPr>
          <w:rFonts w:ascii="Times New Roman" w:eastAsia="Times New Roman" w:hAnsi="Times New Roman" w:cs="Times New Roman"/>
          <w:bCs/>
          <w:color w:val="000000" w:themeColor="text1"/>
          <w:sz w:val="28"/>
          <w:szCs w:val="28"/>
        </w:rPr>
        <w:t xml:space="preserve"> настоящего Порядка соответственно, и распределяется на указанный период </w:t>
      </w:r>
      <w:r w:rsidRPr="0068341A">
        <w:rPr>
          <w:rFonts w:ascii="Times New Roman" w:eastAsia="Times New Roman" w:hAnsi="Times New Roman" w:cs="Times New Roman"/>
          <w:bCs/>
          <w:color w:val="000000"/>
          <w:sz w:val="28"/>
          <w:szCs w:val="28"/>
        </w:rPr>
        <w:t>между другими педагогическими работниками.</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5.3. </w:t>
      </w:r>
      <w:proofErr w:type="gramStart"/>
      <w:r w:rsidRPr="0068341A">
        <w:rPr>
          <w:rFonts w:ascii="Times New Roman" w:eastAsia="Times New Roman" w:hAnsi="Times New Roman" w:cs="Times New Roman"/>
          <w:bCs/>
          <w:color w:val="000000"/>
          <w:sz w:val="28"/>
          <w:szCs w:val="28"/>
        </w:rPr>
        <w:t>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в соответствии с </w:t>
      </w:r>
      <w:hyperlink r:id="rId20" w:anchor="block_2100" w:history="1">
        <w:r w:rsidRPr="0068341A">
          <w:rPr>
            <w:rFonts w:ascii="Times New Roman" w:eastAsia="Times New Roman" w:hAnsi="Times New Roman" w:cs="Times New Roman"/>
            <w:bCs/>
            <w:color w:val="000000" w:themeColor="text1"/>
            <w:sz w:val="28"/>
            <w:szCs w:val="28"/>
          </w:rPr>
          <w:t>главами I - IV</w:t>
        </w:r>
      </w:hyperlink>
      <w:r w:rsidRPr="0068341A">
        <w:rPr>
          <w:rFonts w:ascii="Times New Roman" w:eastAsia="Times New Roman" w:hAnsi="Times New Roman" w:cs="Times New Roman"/>
          <w:bCs/>
          <w:color w:val="000000" w:themeColor="text1"/>
          <w:sz w:val="28"/>
          <w:szCs w:val="28"/>
        </w:rPr>
        <w:t> и </w:t>
      </w:r>
      <w:hyperlink r:id="rId21" w:anchor="block_2600" w:history="1">
        <w:r w:rsidRPr="0068341A">
          <w:rPr>
            <w:rFonts w:ascii="Times New Roman" w:eastAsia="Times New Roman" w:hAnsi="Times New Roman" w:cs="Times New Roman"/>
            <w:bCs/>
            <w:color w:val="000000" w:themeColor="text1"/>
            <w:sz w:val="28"/>
            <w:szCs w:val="28"/>
          </w:rPr>
          <w:t>VI</w:t>
        </w:r>
      </w:hyperlink>
      <w:r w:rsidRPr="0068341A">
        <w:rPr>
          <w:rFonts w:ascii="Times New Roman" w:eastAsia="Times New Roman" w:hAnsi="Times New Roman" w:cs="Times New Roman"/>
          <w:bCs/>
          <w:color w:val="000000" w:themeColor="text1"/>
          <w:sz w:val="28"/>
          <w:szCs w:val="28"/>
        </w:rPr>
        <w:t> </w:t>
      </w:r>
      <w:r w:rsidRPr="0068341A">
        <w:rPr>
          <w:rFonts w:ascii="Times New Roman" w:eastAsia="Times New Roman" w:hAnsi="Times New Roman" w:cs="Times New Roman"/>
          <w:bCs/>
          <w:color w:val="000000"/>
          <w:sz w:val="28"/>
          <w:szCs w:val="28"/>
        </w:rPr>
        <w:t>настоящего Порядка.</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5.4.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VI. Определение учебной нагрузки педагогических работников, отнесенных к профессорско-преподавательскому составу, и основания ее изменения</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6.1. </w:t>
      </w:r>
      <w:proofErr w:type="gramStart"/>
      <w:r w:rsidRPr="0068341A">
        <w:rPr>
          <w:rFonts w:ascii="Times New Roman" w:eastAsia="Times New Roman" w:hAnsi="Times New Roman" w:cs="Times New Roman"/>
          <w:bCs/>
          <w:color w:val="000000"/>
          <w:sz w:val="28"/>
          <w:szCs w:val="28"/>
        </w:rPr>
        <w:t>Для определения учебной нагрузки педагогических работников, замещающих должности профессорско-преподавательского состава (далее - педагогические работники), ежегодно на начало учебного года по структурным подразделениям организации, осуществляющей образовательную деятельность по образовательным программам высшего образования, дополнительным профессиональным программам (далее в данной главе - организация), с учетом обеспечиваемых ими направлений подготовки локальным нормативным актом организации устанавливается средний объем учебной нагрузки, а также ее верхние пределы дифференцированно по</w:t>
      </w:r>
      <w:proofErr w:type="gramEnd"/>
      <w:r w:rsidRPr="0068341A">
        <w:rPr>
          <w:rFonts w:ascii="Times New Roman" w:eastAsia="Times New Roman" w:hAnsi="Times New Roman" w:cs="Times New Roman"/>
          <w:bCs/>
          <w:color w:val="000000"/>
          <w:sz w:val="28"/>
          <w:szCs w:val="28"/>
        </w:rPr>
        <w:t xml:space="preserve"> должностям профессорско-преподавательского состава.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lastRenderedPageBreak/>
        <w:t>6.2. Учебная нагрузка каждого педагогического работника определяется в зависимости от занимаемой им должности, уровня квалификации и не может превышать верхних пределов, устанавливаемых по должностям профессорско-преподавательского состава в порядке, установленном </w:t>
      </w:r>
      <w:hyperlink r:id="rId22" w:anchor="block_2601" w:history="1">
        <w:r w:rsidRPr="0068341A">
          <w:rPr>
            <w:rFonts w:ascii="Times New Roman" w:eastAsia="Times New Roman" w:hAnsi="Times New Roman" w:cs="Times New Roman"/>
            <w:bCs/>
            <w:color w:val="000000" w:themeColor="text1"/>
            <w:sz w:val="28"/>
            <w:szCs w:val="28"/>
          </w:rPr>
          <w:t>пунктом 6.1</w:t>
        </w:r>
      </w:hyperlink>
      <w:r w:rsidRPr="0068341A">
        <w:rPr>
          <w:rFonts w:ascii="Times New Roman" w:eastAsia="Times New Roman" w:hAnsi="Times New Roman" w:cs="Times New Roman"/>
          <w:bCs/>
          <w:color w:val="000000"/>
          <w:sz w:val="28"/>
          <w:szCs w:val="28"/>
        </w:rPr>
        <w:t> настоящего Порядка.</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sz w:val="28"/>
          <w:szCs w:val="28"/>
        </w:rPr>
        <w:t xml:space="preserve">6.3. </w:t>
      </w:r>
      <w:proofErr w:type="gramStart"/>
      <w:r w:rsidRPr="0068341A">
        <w:rPr>
          <w:rFonts w:ascii="Times New Roman" w:eastAsia="Times New Roman" w:hAnsi="Times New Roman" w:cs="Times New Roman"/>
          <w:bCs/>
          <w:color w:val="000000"/>
          <w:sz w:val="28"/>
          <w:szCs w:val="28"/>
        </w:rPr>
        <w:t xml:space="preserve">Учебная нагрузка педагогических работников включает в себя контактную работу обучающихся с преподавателем в видах учебной деятельности, </w:t>
      </w:r>
      <w:r w:rsidRPr="0068341A">
        <w:rPr>
          <w:rFonts w:ascii="Times New Roman" w:eastAsia="Times New Roman" w:hAnsi="Times New Roman" w:cs="Times New Roman"/>
          <w:bCs/>
          <w:color w:val="000000" w:themeColor="text1"/>
          <w:sz w:val="28"/>
          <w:szCs w:val="28"/>
        </w:rPr>
        <w:t>установленных </w:t>
      </w:r>
      <w:hyperlink r:id="rId23" w:anchor="block_1054" w:history="1">
        <w:r w:rsidRPr="0068341A">
          <w:rPr>
            <w:rFonts w:ascii="Times New Roman" w:eastAsia="Times New Roman" w:hAnsi="Times New Roman" w:cs="Times New Roman"/>
            <w:bCs/>
            <w:color w:val="000000" w:themeColor="text1"/>
            <w:sz w:val="28"/>
            <w:szCs w:val="28"/>
          </w:rPr>
          <w:t>пунктом 54</w:t>
        </w:r>
      </w:hyperlink>
      <w:r w:rsidRPr="0068341A">
        <w:rPr>
          <w:rFonts w:ascii="Times New Roman" w:eastAsia="Times New Roman" w:hAnsi="Times New Roman" w:cs="Times New Roman"/>
          <w:bCs/>
          <w:color w:val="000000" w:themeColor="text1"/>
          <w:sz w:val="28"/>
          <w:szCs w:val="28"/>
        </w:rPr>
        <w:t> Порядка организации и осуществления образовательной деятельности по</w:t>
      </w:r>
      <w:r w:rsidRPr="0068341A">
        <w:rPr>
          <w:rFonts w:ascii="Times New Roman" w:eastAsia="Times New Roman" w:hAnsi="Times New Roman" w:cs="Times New Roman"/>
          <w:bCs/>
          <w:color w:val="000000"/>
          <w:sz w:val="28"/>
          <w:szCs w:val="28"/>
        </w:rPr>
        <w:t xml:space="preserve"> образовательным программам высшего образования - программам </w:t>
      </w:r>
      <w:proofErr w:type="spellStart"/>
      <w:r w:rsidRPr="0068341A">
        <w:rPr>
          <w:rFonts w:ascii="Times New Roman" w:eastAsia="Times New Roman" w:hAnsi="Times New Roman" w:cs="Times New Roman"/>
          <w:bCs/>
          <w:color w:val="000000"/>
          <w:sz w:val="28"/>
          <w:szCs w:val="28"/>
        </w:rPr>
        <w:t>бакалавриата</w:t>
      </w:r>
      <w:proofErr w:type="spellEnd"/>
      <w:r w:rsidRPr="0068341A">
        <w:rPr>
          <w:rFonts w:ascii="Times New Roman" w:eastAsia="Times New Roman" w:hAnsi="Times New Roman" w:cs="Times New Roman"/>
          <w:bCs/>
          <w:color w:val="000000"/>
          <w:sz w:val="28"/>
          <w:szCs w:val="28"/>
        </w:rPr>
        <w:t xml:space="preserve">, программам </w:t>
      </w:r>
      <w:proofErr w:type="spellStart"/>
      <w:r w:rsidRPr="0068341A">
        <w:rPr>
          <w:rFonts w:ascii="Times New Roman" w:eastAsia="Times New Roman" w:hAnsi="Times New Roman" w:cs="Times New Roman"/>
          <w:bCs/>
          <w:color w:val="000000"/>
          <w:sz w:val="28"/>
          <w:szCs w:val="28"/>
        </w:rPr>
        <w:t>специалитета</w:t>
      </w:r>
      <w:proofErr w:type="spellEnd"/>
      <w:r w:rsidRPr="0068341A">
        <w:rPr>
          <w:rFonts w:ascii="Times New Roman" w:eastAsia="Times New Roman" w:hAnsi="Times New Roman" w:cs="Times New Roman"/>
          <w:bCs/>
          <w:color w:val="000000"/>
          <w:sz w:val="28"/>
          <w:szCs w:val="28"/>
        </w:rPr>
        <w:t xml:space="preserve">, программам магистратуры, </w:t>
      </w:r>
      <w:r w:rsidRPr="0068341A">
        <w:rPr>
          <w:rFonts w:ascii="Times New Roman" w:eastAsia="Times New Roman" w:hAnsi="Times New Roman" w:cs="Times New Roman"/>
          <w:bCs/>
          <w:color w:val="000000" w:themeColor="text1"/>
          <w:sz w:val="28"/>
          <w:szCs w:val="28"/>
        </w:rPr>
        <w:t>утвержденного </w:t>
      </w:r>
      <w:hyperlink r:id="rId24" w:history="1">
        <w:r w:rsidRPr="0068341A">
          <w:rPr>
            <w:rFonts w:ascii="Times New Roman" w:eastAsia="Times New Roman" w:hAnsi="Times New Roman" w:cs="Times New Roman"/>
            <w:bCs/>
            <w:color w:val="000000" w:themeColor="text1"/>
            <w:sz w:val="28"/>
            <w:szCs w:val="28"/>
          </w:rPr>
          <w:t>приказом</w:t>
        </w:r>
      </w:hyperlink>
      <w:r w:rsidRPr="0068341A">
        <w:rPr>
          <w:rFonts w:ascii="Times New Roman" w:eastAsia="Times New Roman" w:hAnsi="Times New Roman" w:cs="Times New Roman"/>
          <w:bCs/>
          <w:color w:val="000000"/>
          <w:sz w:val="28"/>
          <w:szCs w:val="28"/>
        </w:rPr>
        <w:t> Министерства образования и науки Российской Федерации от 19 декабря 2013 г. N 1367 (зарегистрирован Министерством юстиции Российской Федерации 24 февраля 2014 г</w:t>
      </w:r>
      <w:proofErr w:type="gramEnd"/>
      <w:r w:rsidRPr="0068341A">
        <w:rPr>
          <w:rFonts w:ascii="Times New Roman" w:eastAsia="Times New Roman" w:hAnsi="Times New Roman" w:cs="Times New Roman"/>
          <w:bCs/>
          <w:color w:val="000000"/>
          <w:sz w:val="28"/>
          <w:szCs w:val="28"/>
        </w:rPr>
        <w:t xml:space="preserve">., </w:t>
      </w:r>
      <w:proofErr w:type="gramStart"/>
      <w:r w:rsidRPr="0068341A">
        <w:rPr>
          <w:rFonts w:ascii="Times New Roman" w:eastAsia="Times New Roman" w:hAnsi="Times New Roman" w:cs="Times New Roman"/>
          <w:bCs/>
          <w:color w:val="000000"/>
          <w:sz w:val="28"/>
          <w:szCs w:val="28"/>
        </w:rPr>
        <w:t>регистрационный N 31402) (далее - Порядок, утвержденный приказом N 1367</w:t>
      </w:r>
      <w:r w:rsidRPr="0068341A">
        <w:rPr>
          <w:rFonts w:ascii="Times New Roman" w:eastAsia="Times New Roman" w:hAnsi="Times New Roman" w:cs="Times New Roman"/>
          <w:bCs/>
          <w:color w:val="000000" w:themeColor="text1"/>
          <w:sz w:val="28"/>
          <w:szCs w:val="28"/>
        </w:rPr>
        <w:t>), </w:t>
      </w:r>
      <w:hyperlink r:id="rId25" w:anchor="block_1007" w:history="1">
        <w:r w:rsidRPr="0068341A">
          <w:rPr>
            <w:rFonts w:ascii="Times New Roman" w:eastAsia="Times New Roman" w:hAnsi="Times New Roman" w:cs="Times New Roman"/>
            <w:bCs/>
            <w:color w:val="000000" w:themeColor="text1"/>
            <w:sz w:val="28"/>
            <w:szCs w:val="28"/>
          </w:rPr>
          <w:t>пунктом 7</w:t>
        </w:r>
      </w:hyperlink>
      <w:r w:rsidRPr="0068341A">
        <w:rPr>
          <w:rFonts w:ascii="Times New Roman" w:eastAsia="Times New Roman" w:hAnsi="Times New Roman" w:cs="Times New Roman"/>
          <w:bCs/>
          <w:color w:val="000000" w:themeColor="text1"/>
          <w:sz w:val="28"/>
          <w:szCs w:val="28"/>
        </w:rPr>
        <w:t> Порядка организации и осуществления образовательной деятельности по образовательным программам высшего образования - программам ординатуры, утвержденного </w:t>
      </w:r>
      <w:hyperlink r:id="rId26" w:history="1">
        <w:r w:rsidRPr="0068341A">
          <w:rPr>
            <w:rFonts w:ascii="Times New Roman" w:eastAsia="Times New Roman" w:hAnsi="Times New Roman" w:cs="Times New Roman"/>
            <w:bCs/>
            <w:color w:val="000000" w:themeColor="text1"/>
            <w:sz w:val="28"/>
            <w:szCs w:val="28"/>
          </w:rPr>
          <w:t>приказом</w:t>
        </w:r>
      </w:hyperlink>
      <w:r w:rsidRPr="0068341A">
        <w:rPr>
          <w:rFonts w:ascii="Times New Roman" w:eastAsia="Times New Roman" w:hAnsi="Times New Roman" w:cs="Times New Roman"/>
          <w:bCs/>
          <w:color w:val="000000" w:themeColor="text1"/>
          <w:sz w:val="28"/>
          <w:szCs w:val="28"/>
        </w:rPr>
        <w:t> Министерства образования и науки Российской Федерации от 19 ноября 2013 г. N 1258 (зарегистрирован Министерством юстиции Российской Федерации 28 января 2014 г., регистрационный N 31136) (далее - Порядок, утвержденный приказом N 1258), </w:t>
      </w:r>
      <w:hyperlink r:id="rId27" w:anchor="block_1009" w:history="1">
        <w:r w:rsidRPr="0068341A">
          <w:rPr>
            <w:rFonts w:ascii="Times New Roman" w:eastAsia="Times New Roman" w:hAnsi="Times New Roman" w:cs="Times New Roman"/>
            <w:bCs/>
            <w:color w:val="000000" w:themeColor="text1"/>
            <w:sz w:val="28"/>
            <w:szCs w:val="28"/>
          </w:rPr>
          <w:t>пункта 9</w:t>
        </w:r>
      </w:hyperlink>
      <w:r w:rsidRPr="0068341A">
        <w:rPr>
          <w:rFonts w:ascii="Times New Roman" w:eastAsia="Times New Roman" w:hAnsi="Times New Roman" w:cs="Times New Roman"/>
          <w:bCs/>
          <w:color w:val="000000" w:themeColor="text1"/>
          <w:sz w:val="28"/>
          <w:szCs w:val="28"/>
        </w:rPr>
        <w:t> Порядка</w:t>
      </w:r>
      <w:proofErr w:type="gramEnd"/>
      <w:r w:rsidRPr="0068341A">
        <w:rPr>
          <w:rFonts w:ascii="Times New Roman" w:eastAsia="Times New Roman" w:hAnsi="Times New Roman" w:cs="Times New Roman"/>
          <w:bCs/>
          <w:color w:val="000000" w:themeColor="text1"/>
          <w:sz w:val="28"/>
          <w:szCs w:val="28"/>
        </w:rPr>
        <w:t xml:space="preserve"> </w:t>
      </w:r>
      <w:proofErr w:type="gramStart"/>
      <w:r w:rsidRPr="0068341A">
        <w:rPr>
          <w:rFonts w:ascii="Times New Roman" w:eastAsia="Times New Roman" w:hAnsi="Times New Roman" w:cs="Times New Roman"/>
          <w:bCs/>
          <w:color w:val="000000" w:themeColor="text1"/>
          <w:sz w:val="28"/>
          <w:szCs w:val="28"/>
        </w:rPr>
        <w:t>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 утвержденного </w:t>
      </w:r>
      <w:hyperlink r:id="rId28" w:history="1">
        <w:r w:rsidRPr="0068341A">
          <w:rPr>
            <w:rFonts w:ascii="Times New Roman" w:eastAsia="Times New Roman" w:hAnsi="Times New Roman" w:cs="Times New Roman"/>
            <w:bCs/>
            <w:color w:val="000000" w:themeColor="text1"/>
            <w:sz w:val="28"/>
            <w:szCs w:val="28"/>
          </w:rPr>
          <w:t>приказом</w:t>
        </w:r>
      </w:hyperlink>
      <w:r w:rsidRPr="0068341A">
        <w:rPr>
          <w:rFonts w:ascii="Times New Roman" w:eastAsia="Times New Roman" w:hAnsi="Times New Roman" w:cs="Times New Roman"/>
          <w:bCs/>
          <w:color w:val="000000" w:themeColor="text1"/>
          <w:sz w:val="28"/>
          <w:szCs w:val="28"/>
        </w:rPr>
        <w:t> Министерства образования и науки Российской Федерации от 19 ноября 2013 г. N 1259 (зарегистрирован Министерством юстиции Российской Федерации 28 января 2014 г., регистрационный N 31137) (далее - Порядок, утвержденный приказом N 1259), </w:t>
      </w:r>
      <w:hyperlink r:id="rId29" w:anchor="block_1017" w:history="1">
        <w:r w:rsidRPr="0068341A">
          <w:rPr>
            <w:rFonts w:ascii="Times New Roman" w:eastAsia="Times New Roman" w:hAnsi="Times New Roman" w:cs="Times New Roman"/>
            <w:bCs/>
            <w:color w:val="000000" w:themeColor="text1"/>
            <w:sz w:val="28"/>
            <w:szCs w:val="28"/>
          </w:rPr>
          <w:t>пунктом 17</w:t>
        </w:r>
      </w:hyperlink>
      <w:r w:rsidRPr="0068341A">
        <w:rPr>
          <w:rFonts w:ascii="Times New Roman" w:eastAsia="Times New Roman" w:hAnsi="Times New Roman" w:cs="Times New Roman"/>
          <w:bCs/>
          <w:color w:val="000000" w:themeColor="text1"/>
          <w:sz w:val="28"/>
          <w:szCs w:val="28"/>
        </w:rPr>
        <w:t> Порядка организации и осуществления образовательной деятельности по дополнительным</w:t>
      </w:r>
      <w:proofErr w:type="gramEnd"/>
      <w:r w:rsidRPr="0068341A">
        <w:rPr>
          <w:rFonts w:ascii="Times New Roman" w:eastAsia="Times New Roman" w:hAnsi="Times New Roman" w:cs="Times New Roman"/>
          <w:bCs/>
          <w:color w:val="000000" w:themeColor="text1"/>
          <w:sz w:val="28"/>
          <w:szCs w:val="28"/>
        </w:rPr>
        <w:t xml:space="preserve"> </w:t>
      </w:r>
      <w:proofErr w:type="gramStart"/>
      <w:r w:rsidRPr="0068341A">
        <w:rPr>
          <w:rFonts w:ascii="Times New Roman" w:eastAsia="Times New Roman" w:hAnsi="Times New Roman" w:cs="Times New Roman"/>
          <w:bCs/>
          <w:color w:val="000000" w:themeColor="text1"/>
          <w:sz w:val="28"/>
          <w:szCs w:val="28"/>
        </w:rPr>
        <w:t>профессиональным программам, утвержденного </w:t>
      </w:r>
      <w:hyperlink r:id="rId30" w:history="1">
        <w:r w:rsidRPr="0068341A">
          <w:rPr>
            <w:rFonts w:ascii="Times New Roman" w:eastAsia="Times New Roman" w:hAnsi="Times New Roman" w:cs="Times New Roman"/>
            <w:bCs/>
            <w:color w:val="000000" w:themeColor="text1"/>
            <w:sz w:val="28"/>
            <w:szCs w:val="28"/>
          </w:rPr>
          <w:t>приказом</w:t>
        </w:r>
      </w:hyperlink>
      <w:r w:rsidRPr="0068341A">
        <w:rPr>
          <w:rFonts w:ascii="Times New Roman" w:eastAsia="Times New Roman" w:hAnsi="Times New Roman" w:cs="Times New Roman"/>
          <w:bCs/>
          <w:color w:val="000000" w:themeColor="text1"/>
          <w:sz w:val="28"/>
          <w:szCs w:val="28"/>
        </w:rPr>
        <w:t> Министерства образования и науки Российской Федерации от 1 июля 2013 г. N 499 (зарегистрирован Министерством юстиции Российской Федерации 20 августа 2013 г., регистрационный N 29444), с изменениями, внесенными </w:t>
      </w:r>
      <w:hyperlink r:id="rId31" w:history="1">
        <w:r w:rsidRPr="0068341A">
          <w:rPr>
            <w:rFonts w:ascii="Times New Roman" w:eastAsia="Times New Roman" w:hAnsi="Times New Roman" w:cs="Times New Roman"/>
            <w:bCs/>
            <w:color w:val="000000" w:themeColor="text1"/>
            <w:sz w:val="28"/>
            <w:szCs w:val="28"/>
          </w:rPr>
          <w:t>приказом</w:t>
        </w:r>
      </w:hyperlink>
      <w:r w:rsidRPr="0068341A">
        <w:rPr>
          <w:rFonts w:ascii="Times New Roman" w:eastAsia="Times New Roman" w:hAnsi="Times New Roman" w:cs="Times New Roman"/>
          <w:bCs/>
          <w:color w:val="000000" w:themeColor="text1"/>
          <w:sz w:val="28"/>
          <w:szCs w:val="28"/>
        </w:rPr>
        <w:t> Министерства образования и науки Российской Федерации от 15 ноября 2013 г. N 1244 (зарегистрирован Министерством юстиции Российской Федерации 14 января 2014 г., регистрационный N 31014).</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themeColor="text1"/>
          <w:sz w:val="28"/>
          <w:szCs w:val="28"/>
        </w:rPr>
        <w:t>6.4. Нормы времени по видам учебной деятельности, предусмотренным </w:t>
      </w:r>
      <w:hyperlink r:id="rId32" w:anchor="block_2603" w:history="1">
        <w:r w:rsidRPr="0068341A">
          <w:rPr>
            <w:rFonts w:ascii="Times New Roman" w:eastAsia="Times New Roman" w:hAnsi="Times New Roman" w:cs="Times New Roman"/>
            <w:bCs/>
            <w:color w:val="000000" w:themeColor="text1"/>
            <w:sz w:val="28"/>
            <w:szCs w:val="28"/>
          </w:rPr>
          <w:t>пунктом 6.3</w:t>
        </w:r>
      </w:hyperlink>
      <w:r w:rsidRPr="0068341A">
        <w:rPr>
          <w:rFonts w:ascii="Times New Roman" w:eastAsia="Times New Roman" w:hAnsi="Times New Roman" w:cs="Times New Roman"/>
          <w:bCs/>
          <w:color w:val="000000" w:themeColor="text1"/>
          <w:sz w:val="28"/>
          <w:szCs w:val="28"/>
        </w:rPr>
        <w:t> настоящего Порядка, включаемых в учебную нагрузку педагогических работников, самостоятельно оп</w:t>
      </w:r>
      <w:r w:rsidRPr="0068341A">
        <w:rPr>
          <w:rFonts w:ascii="Times New Roman" w:eastAsia="Times New Roman" w:hAnsi="Times New Roman" w:cs="Times New Roman"/>
          <w:bCs/>
          <w:color w:val="000000"/>
          <w:sz w:val="28"/>
          <w:szCs w:val="28"/>
        </w:rPr>
        <w:t>ределяются организацией и утверждаются ее локальным нормативным актом.</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proofErr w:type="gramStart"/>
      <w:r w:rsidRPr="0068341A">
        <w:rPr>
          <w:rFonts w:ascii="Times New Roman" w:eastAsia="Times New Roman" w:hAnsi="Times New Roman" w:cs="Times New Roman"/>
          <w:bCs/>
          <w:color w:val="000000" w:themeColor="text1"/>
          <w:sz w:val="28"/>
          <w:szCs w:val="28"/>
        </w:rPr>
        <w:t>Нормы времени по видам учебной деятельности, включаемым в учебную нагрузку педагогических работников при реализации образовательных программ в области подготовки кадров в интересах обороны и безопасности государства, обеспечения законности и правопорядка в федеральных государственных организациях, находящихся в ведении федеральных государственных органов, указанных в </w:t>
      </w:r>
      <w:hyperlink r:id="rId33" w:anchor="block_108929" w:history="1">
        <w:r w:rsidRPr="0068341A">
          <w:rPr>
            <w:rFonts w:ascii="Times New Roman" w:eastAsia="Times New Roman" w:hAnsi="Times New Roman" w:cs="Times New Roman"/>
            <w:bCs/>
            <w:color w:val="000000" w:themeColor="text1"/>
            <w:sz w:val="28"/>
            <w:szCs w:val="28"/>
          </w:rPr>
          <w:t>части 1 статьи 81</w:t>
        </w:r>
      </w:hyperlink>
      <w:r w:rsidRPr="0068341A">
        <w:rPr>
          <w:rFonts w:ascii="Times New Roman" w:eastAsia="Times New Roman" w:hAnsi="Times New Roman" w:cs="Times New Roman"/>
          <w:bCs/>
          <w:color w:val="000000" w:themeColor="text1"/>
          <w:sz w:val="28"/>
          <w:szCs w:val="28"/>
        </w:rPr>
        <w:t xml:space="preserve"> Федерального закона от 29 декабря 2012 г. "Об </w:t>
      </w:r>
      <w:r w:rsidRPr="0068341A">
        <w:rPr>
          <w:rFonts w:ascii="Times New Roman" w:eastAsia="Times New Roman" w:hAnsi="Times New Roman" w:cs="Times New Roman"/>
          <w:bCs/>
          <w:color w:val="000000" w:themeColor="text1"/>
          <w:sz w:val="28"/>
          <w:szCs w:val="28"/>
        </w:rPr>
        <w:lastRenderedPageBreak/>
        <w:t>образовании в Российской Федерации"</w:t>
      </w:r>
      <w:hyperlink r:id="rId34" w:anchor="block_11111" w:history="1">
        <w:r w:rsidRPr="0068341A">
          <w:rPr>
            <w:rFonts w:ascii="Times New Roman" w:eastAsia="Times New Roman" w:hAnsi="Times New Roman" w:cs="Times New Roman"/>
            <w:bCs/>
            <w:color w:val="000000" w:themeColor="text1"/>
            <w:sz w:val="28"/>
            <w:szCs w:val="28"/>
          </w:rPr>
          <w:t>*</w:t>
        </w:r>
      </w:hyperlink>
      <w:r w:rsidRPr="0068341A">
        <w:rPr>
          <w:rFonts w:ascii="Times New Roman" w:eastAsia="Times New Roman" w:hAnsi="Times New Roman" w:cs="Times New Roman"/>
          <w:bCs/>
          <w:color w:val="000000" w:themeColor="text1"/>
          <w:sz w:val="28"/>
          <w:szCs w:val="28"/>
        </w:rPr>
        <w:t>, устанавливаются локальным</w:t>
      </w:r>
      <w:proofErr w:type="gramEnd"/>
      <w:r w:rsidRPr="0068341A">
        <w:rPr>
          <w:rFonts w:ascii="Times New Roman" w:eastAsia="Times New Roman" w:hAnsi="Times New Roman" w:cs="Times New Roman"/>
          <w:bCs/>
          <w:color w:val="000000" w:themeColor="text1"/>
          <w:sz w:val="28"/>
          <w:szCs w:val="28"/>
        </w:rPr>
        <w:t xml:space="preserve"> нормативным актом организации по согласованию с соответствующим федеральным государственным органом.</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themeColor="text1"/>
          <w:sz w:val="28"/>
          <w:szCs w:val="28"/>
        </w:rPr>
        <w:t>За единицу времени принимается академический или астрономический час согласно установленной величине зачетной единицы, используемой при реализации образовательных программ, в соответствии с </w:t>
      </w:r>
      <w:hyperlink r:id="rId35" w:anchor="block_1028" w:history="1">
        <w:r w:rsidRPr="0068341A">
          <w:rPr>
            <w:rFonts w:ascii="Times New Roman" w:eastAsia="Times New Roman" w:hAnsi="Times New Roman" w:cs="Times New Roman"/>
            <w:bCs/>
            <w:color w:val="000000" w:themeColor="text1"/>
            <w:sz w:val="28"/>
            <w:szCs w:val="28"/>
          </w:rPr>
          <w:t>пунктом 28</w:t>
        </w:r>
      </w:hyperlink>
      <w:r w:rsidRPr="0068341A">
        <w:rPr>
          <w:rFonts w:ascii="Times New Roman" w:eastAsia="Times New Roman" w:hAnsi="Times New Roman" w:cs="Times New Roman"/>
          <w:bCs/>
          <w:color w:val="000000" w:themeColor="text1"/>
          <w:sz w:val="28"/>
          <w:szCs w:val="28"/>
        </w:rPr>
        <w:t> Порядка, утвержденного приказом N 1367, </w:t>
      </w:r>
      <w:hyperlink r:id="rId36" w:anchor="block_1017" w:history="1">
        <w:r w:rsidRPr="0068341A">
          <w:rPr>
            <w:rFonts w:ascii="Times New Roman" w:eastAsia="Times New Roman" w:hAnsi="Times New Roman" w:cs="Times New Roman"/>
            <w:bCs/>
            <w:color w:val="000000" w:themeColor="text1"/>
            <w:sz w:val="28"/>
            <w:szCs w:val="28"/>
          </w:rPr>
          <w:t>пунктом 17</w:t>
        </w:r>
      </w:hyperlink>
      <w:r w:rsidRPr="0068341A">
        <w:rPr>
          <w:rFonts w:ascii="Times New Roman" w:eastAsia="Times New Roman" w:hAnsi="Times New Roman" w:cs="Times New Roman"/>
          <w:bCs/>
          <w:color w:val="000000" w:themeColor="text1"/>
          <w:sz w:val="28"/>
          <w:szCs w:val="28"/>
        </w:rPr>
        <w:t> Порядка, утвержденного приказом N 1258, </w:t>
      </w:r>
      <w:hyperlink r:id="rId37" w:anchor="block_1018" w:history="1">
        <w:r w:rsidRPr="0068341A">
          <w:rPr>
            <w:rFonts w:ascii="Times New Roman" w:eastAsia="Times New Roman" w:hAnsi="Times New Roman" w:cs="Times New Roman"/>
            <w:bCs/>
            <w:color w:val="000000" w:themeColor="text1"/>
            <w:sz w:val="28"/>
            <w:szCs w:val="28"/>
          </w:rPr>
          <w:t>пунктом 18</w:t>
        </w:r>
      </w:hyperlink>
      <w:r w:rsidRPr="0068341A">
        <w:rPr>
          <w:rFonts w:ascii="Times New Roman" w:eastAsia="Times New Roman" w:hAnsi="Times New Roman" w:cs="Times New Roman"/>
          <w:bCs/>
          <w:color w:val="000000" w:themeColor="text1"/>
          <w:sz w:val="28"/>
          <w:szCs w:val="28"/>
        </w:rPr>
        <w:t> Порядка, утвержденного приказом N 1259.</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themeColor="text1"/>
          <w:sz w:val="28"/>
          <w:szCs w:val="28"/>
        </w:rPr>
        <w:t xml:space="preserve">6.5. </w:t>
      </w:r>
      <w:proofErr w:type="gramStart"/>
      <w:r w:rsidRPr="0068341A">
        <w:rPr>
          <w:rFonts w:ascii="Times New Roman" w:eastAsia="Times New Roman" w:hAnsi="Times New Roman" w:cs="Times New Roman"/>
          <w:bCs/>
          <w:color w:val="000000" w:themeColor="text1"/>
          <w:sz w:val="28"/>
          <w:szCs w:val="28"/>
        </w:rPr>
        <w:t>Соотношение учебной нагрузки педагогических работников, установленной на учебный год, и другой деятельности, предусмотренной должностными обязанностями и (или) индивидуальным планом (научной, творческой, исследовательской, методической, подготовительной, организационной, диагностической, лечебной, экспертной, иной, в том числе связанной с повышением своего профессионального уровня), в пределах установленной продолжительности рабочего времени, определяется локальным</w:t>
      </w:r>
      <w:r w:rsidRPr="0068341A">
        <w:rPr>
          <w:rFonts w:ascii="Times New Roman" w:eastAsia="Times New Roman" w:hAnsi="Times New Roman" w:cs="Times New Roman"/>
          <w:bCs/>
          <w:color w:val="000000"/>
          <w:sz w:val="28"/>
          <w:szCs w:val="28"/>
        </w:rPr>
        <w:t xml:space="preserve"> нормативным актом организации в зависимости от занимаемой должности работника.</w:t>
      </w:r>
      <w:proofErr w:type="gramEnd"/>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jc w:val="center"/>
        <w:rPr>
          <w:rFonts w:ascii="Times New Roman" w:eastAsia="Times New Roman" w:hAnsi="Times New Roman" w:cs="Times New Roman"/>
          <w:b/>
          <w:bCs/>
          <w:color w:val="000000"/>
          <w:sz w:val="28"/>
          <w:szCs w:val="28"/>
        </w:rPr>
      </w:pPr>
      <w:r w:rsidRPr="0068341A">
        <w:rPr>
          <w:rFonts w:ascii="Times New Roman" w:eastAsia="Times New Roman" w:hAnsi="Times New Roman" w:cs="Times New Roman"/>
          <w:b/>
          <w:bCs/>
          <w:color w:val="000000"/>
          <w:sz w:val="28"/>
          <w:szCs w:val="28"/>
        </w:rPr>
        <w:t>VII. Установление верхнего предела учебной нагрузки педагогических работников</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7.1. В зависимости от занимаемой должности учебная нагрузка педагогических работников ограничивается верхним пределом в следующих случаях:</w:t>
      </w:r>
    </w:p>
    <w:p w:rsidR="00762103" w:rsidRPr="0068341A" w:rsidRDefault="00762103" w:rsidP="0068341A">
      <w:pPr>
        <w:spacing w:after="0" w:line="240" w:lineRule="auto"/>
        <w:ind w:left="-709" w:firstLine="709"/>
        <w:rPr>
          <w:rFonts w:ascii="Times New Roman" w:eastAsia="Times New Roman" w:hAnsi="Times New Roman" w:cs="Times New Roman"/>
          <w:bCs/>
          <w:color w:val="000000"/>
          <w:sz w:val="28"/>
          <w:szCs w:val="28"/>
        </w:rPr>
      </w:pPr>
      <w:r w:rsidRPr="0068341A">
        <w:rPr>
          <w:rFonts w:ascii="Times New Roman" w:eastAsia="Times New Roman" w:hAnsi="Times New Roman" w:cs="Times New Roman"/>
          <w:bCs/>
          <w:color w:val="000000"/>
          <w:sz w:val="28"/>
          <w:szCs w:val="28"/>
        </w:rPr>
        <w:t xml:space="preserve">7.1.1. В организациях, осуществляющих образовательную деятельность по образовательным программам среднего профессионального образования, преподавателям, норма часов учебной (преподавательской) </w:t>
      </w:r>
      <w:proofErr w:type="gramStart"/>
      <w:r w:rsidRPr="0068341A">
        <w:rPr>
          <w:rFonts w:ascii="Times New Roman" w:eastAsia="Times New Roman" w:hAnsi="Times New Roman" w:cs="Times New Roman"/>
          <w:bCs/>
          <w:color w:val="000000"/>
          <w:sz w:val="28"/>
          <w:szCs w:val="28"/>
        </w:rPr>
        <w:t>работы</w:t>
      </w:r>
      <w:proofErr w:type="gramEnd"/>
      <w:r w:rsidRPr="0068341A">
        <w:rPr>
          <w:rFonts w:ascii="Times New Roman" w:eastAsia="Times New Roman" w:hAnsi="Times New Roman" w:cs="Times New Roman"/>
          <w:bCs/>
          <w:color w:val="000000"/>
          <w:sz w:val="28"/>
          <w:szCs w:val="28"/>
        </w:rPr>
        <w:t xml:space="preserve"> за ставку заработной платы которых составляет 720 часов в год, верхний предел учебной нагрузки устанавливается в объеме, не превышающем 1440 часов в учебном году;</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sz w:val="28"/>
          <w:szCs w:val="28"/>
        </w:rPr>
        <w:t xml:space="preserve">7.1.2. В организациях, осуществляющих образовательную деятельность по образовательным программам высшего образования, верхний предел учебной нагрузки, определяемый по должностям профессорско-преподавательского состава в порядке, </w:t>
      </w:r>
      <w:r w:rsidRPr="0068341A">
        <w:rPr>
          <w:rFonts w:ascii="Times New Roman" w:eastAsia="Times New Roman" w:hAnsi="Times New Roman" w:cs="Times New Roman"/>
          <w:bCs/>
          <w:color w:val="000000" w:themeColor="text1"/>
          <w:sz w:val="28"/>
          <w:szCs w:val="28"/>
        </w:rPr>
        <w:t>предусмотренном </w:t>
      </w:r>
      <w:hyperlink r:id="rId38" w:anchor="block_2601" w:history="1">
        <w:r w:rsidRPr="0068341A">
          <w:rPr>
            <w:rFonts w:ascii="Times New Roman" w:eastAsia="Times New Roman" w:hAnsi="Times New Roman" w:cs="Times New Roman"/>
            <w:bCs/>
            <w:color w:val="000000" w:themeColor="text1"/>
            <w:sz w:val="28"/>
            <w:szCs w:val="28"/>
          </w:rPr>
          <w:t>пунктом 6.1</w:t>
        </w:r>
      </w:hyperlink>
      <w:r w:rsidRPr="0068341A">
        <w:rPr>
          <w:rFonts w:ascii="Times New Roman" w:eastAsia="Times New Roman" w:hAnsi="Times New Roman" w:cs="Times New Roman"/>
          <w:bCs/>
          <w:color w:val="000000" w:themeColor="text1"/>
          <w:sz w:val="28"/>
          <w:szCs w:val="28"/>
        </w:rPr>
        <w:t> настоящего Порядка, устанавливается в объеме, не превышающем 900 часов в учебном году;</w:t>
      </w:r>
    </w:p>
    <w:p w:rsidR="00762103" w:rsidRPr="0068341A" w:rsidRDefault="00762103" w:rsidP="0068341A">
      <w:pPr>
        <w:spacing w:after="0" w:line="240" w:lineRule="auto"/>
        <w:ind w:left="-709" w:firstLine="709"/>
        <w:rPr>
          <w:rFonts w:ascii="Times New Roman" w:eastAsia="Times New Roman" w:hAnsi="Times New Roman" w:cs="Times New Roman"/>
          <w:bCs/>
          <w:color w:val="000000" w:themeColor="text1"/>
          <w:sz w:val="28"/>
          <w:szCs w:val="28"/>
        </w:rPr>
      </w:pPr>
      <w:r w:rsidRPr="0068341A">
        <w:rPr>
          <w:rFonts w:ascii="Times New Roman" w:eastAsia="Times New Roman" w:hAnsi="Times New Roman" w:cs="Times New Roman"/>
          <w:bCs/>
          <w:color w:val="000000" w:themeColor="text1"/>
          <w:sz w:val="28"/>
          <w:szCs w:val="28"/>
        </w:rPr>
        <w:t>7.1.3. В организациях, осуществляющих образовательную деятельность по дополнительным профессиональным программам, верхний предел учебной нагрузки, определяемый по должностям профессорско-преподавательского состава в порядке, предусмотренном </w:t>
      </w:r>
      <w:hyperlink r:id="rId39" w:anchor="block_2601" w:history="1">
        <w:r w:rsidRPr="0068341A">
          <w:rPr>
            <w:rFonts w:ascii="Times New Roman" w:eastAsia="Times New Roman" w:hAnsi="Times New Roman" w:cs="Times New Roman"/>
            <w:bCs/>
            <w:color w:val="000000" w:themeColor="text1"/>
            <w:sz w:val="28"/>
            <w:szCs w:val="28"/>
          </w:rPr>
          <w:t>пунктом 6.1</w:t>
        </w:r>
      </w:hyperlink>
      <w:r w:rsidRPr="0068341A">
        <w:rPr>
          <w:rFonts w:ascii="Times New Roman" w:eastAsia="Times New Roman" w:hAnsi="Times New Roman" w:cs="Times New Roman"/>
          <w:bCs/>
          <w:color w:val="000000" w:themeColor="text1"/>
          <w:sz w:val="28"/>
          <w:szCs w:val="28"/>
        </w:rPr>
        <w:t> настоящего Порядка, устанавливается в объеме, не превышающем 800 часов в учебном году.</w:t>
      </w:r>
    </w:p>
    <w:p w:rsidR="00E74160" w:rsidRPr="0068341A" w:rsidRDefault="00762103" w:rsidP="0068341A">
      <w:pPr>
        <w:spacing w:after="0" w:line="240" w:lineRule="auto"/>
        <w:ind w:left="-709" w:firstLine="709"/>
        <w:rPr>
          <w:rFonts w:ascii="Times New Roman" w:hAnsi="Times New Roman" w:cs="Times New Roman"/>
          <w:sz w:val="28"/>
          <w:szCs w:val="28"/>
        </w:rPr>
      </w:pPr>
      <w:r w:rsidRPr="0068341A">
        <w:rPr>
          <w:rFonts w:ascii="Times New Roman" w:eastAsia="Times New Roman" w:hAnsi="Times New Roman" w:cs="Times New Roman"/>
          <w:bCs/>
          <w:color w:val="000000" w:themeColor="text1"/>
          <w:sz w:val="28"/>
          <w:szCs w:val="28"/>
        </w:rPr>
        <w:t>7.2. Объем учебной нагрузки при работе по совместительству у того же и (или) у другого работодателя на должностях профессорско-преподавательского состава не должен превышать половины от верхнего предела учебной нагрузки, определяемого по должностям профессорско-преподавательского состава в порядке, предусмотренном </w:t>
      </w:r>
      <w:hyperlink r:id="rId40" w:anchor="block_2601" w:history="1">
        <w:r w:rsidRPr="0068341A">
          <w:rPr>
            <w:rFonts w:ascii="Times New Roman" w:eastAsia="Times New Roman" w:hAnsi="Times New Roman" w:cs="Times New Roman"/>
            <w:bCs/>
            <w:color w:val="000000" w:themeColor="text1"/>
            <w:sz w:val="28"/>
            <w:szCs w:val="28"/>
          </w:rPr>
          <w:t>пунктом 6.1</w:t>
        </w:r>
      </w:hyperlink>
      <w:r w:rsidRPr="0068341A">
        <w:rPr>
          <w:rFonts w:ascii="Times New Roman" w:eastAsia="Times New Roman" w:hAnsi="Times New Roman" w:cs="Times New Roman"/>
          <w:bCs/>
          <w:color w:val="000000" w:themeColor="text1"/>
          <w:sz w:val="28"/>
          <w:szCs w:val="28"/>
        </w:rPr>
        <w:t> настоящего Порядка.</w:t>
      </w:r>
      <w:r w:rsidRPr="0068341A">
        <w:rPr>
          <w:rFonts w:ascii="Times New Roman" w:hAnsi="Times New Roman" w:cs="Times New Roman"/>
          <w:b/>
          <w:bCs/>
          <w:color w:val="000000"/>
          <w:sz w:val="28"/>
          <w:szCs w:val="28"/>
        </w:rPr>
        <w:br/>
      </w:r>
    </w:p>
    <w:sectPr w:rsidR="00E74160" w:rsidRPr="0068341A" w:rsidSect="001B03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457C8"/>
    <w:multiLevelType w:val="hybridMultilevel"/>
    <w:tmpl w:val="8408B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62103"/>
    <w:rsid w:val="001B03BA"/>
    <w:rsid w:val="004742DA"/>
    <w:rsid w:val="00601546"/>
    <w:rsid w:val="0068341A"/>
    <w:rsid w:val="00762103"/>
    <w:rsid w:val="00E312F0"/>
    <w:rsid w:val="00E741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3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2103"/>
    <w:rPr>
      <w:color w:val="0000FF"/>
      <w:u w:val="single"/>
    </w:rPr>
  </w:style>
  <w:style w:type="paragraph" w:customStyle="1" w:styleId="s3">
    <w:name w:val="s_3"/>
    <w:basedOn w:val="a"/>
    <w:rsid w:val="007621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76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7621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_9"/>
    <w:basedOn w:val="a0"/>
    <w:rsid w:val="00762103"/>
  </w:style>
  <w:style w:type="table" w:styleId="a5">
    <w:name w:val="Table Grid"/>
    <w:basedOn w:val="a1"/>
    <w:uiPriority w:val="59"/>
    <w:rsid w:val="006834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qFormat/>
    <w:rsid w:val="0068341A"/>
    <w:rPr>
      <w:b/>
      <w:bCs/>
    </w:rPr>
  </w:style>
  <w:style w:type="paragraph" w:styleId="a7">
    <w:name w:val="List Paragraph"/>
    <w:basedOn w:val="a"/>
    <w:uiPriority w:val="34"/>
    <w:qFormat/>
    <w:rsid w:val="0068341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E312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1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2850999">
      <w:bodyDiv w:val="1"/>
      <w:marLeft w:val="0"/>
      <w:marRight w:val="0"/>
      <w:marTop w:val="0"/>
      <w:marBottom w:val="0"/>
      <w:divBdr>
        <w:top w:val="none" w:sz="0" w:space="0" w:color="auto"/>
        <w:left w:val="none" w:sz="0" w:space="0" w:color="auto"/>
        <w:bottom w:val="none" w:sz="0" w:space="0" w:color="auto"/>
        <w:right w:val="none" w:sz="0" w:space="0" w:color="auto"/>
      </w:divBdr>
      <w:divsChild>
        <w:div w:id="258681140">
          <w:marLeft w:val="0"/>
          <w:marRight w:val="0"/>
          <w:marTop w:val="0"/>
          <w:marBottom w:val="0"/>
          <w:divBdr>
            <w:top w:val="none" w:sz="0" w:space="0" w:color="auto"/>
            <w:left w:val="none" w:sz="0" w:space="0" w:color="auto"/>
            <w:bottom w:val="none" w:sz="0" w:space="0" w:color="auto"/>
            <w:right w:val="none" w:sz="0" w:space="0" w:color="auto"/>
          </w:divBdr>
        </w:div>
        <w:div w:id="1398358446">
          <w:marLeft w:val="0"/>
          <w:marRight w:val="0"/>
          <w:marTop w:val="0"/>
          <w:marBottom w:val="0"/>
          <w:divBdr>
            <w:top w:val="none" w:sz="0" w:space="0" w:color="auto"/>
            <w:left w:val="none" w:sz="0" w:space="0" w:color="auto"/>
            <w:bottom w:val="none" w:sz="0" w:space="0" w:color="auto"/>
            <w:right w:val="none" w:sz="0" w:space="0" w:color="auto"/>
          </w:divBdr>
        </w:div>
        <w:div w:id="965283578">
          <w:marLeft w:val="0"/>
          <w:marRight w:val="0"/>
          <w:marTop w:val="0"/>
          <w:marBottom w:val="0"/>
          <w:divBdr>
            <w:top w:val="none" w:sz="0" w:space="0" w:color="auto"/>
            <w:left w:val="none" w:sz="0" w:space="0" w:color="auto"/>
            <w:bottom w:val="none" w:sz="0" w:space="0" w:color="auto"/>
            <w:right w:val="none" w:sz="0" w:space="0" w:color="auto"/>
          </w:divBdr>
        </w:div>
        <w:div w:id="394201481">
          <w:marLeft w:val="0"/>
          <w:marRight w:val="0"/>
          <w:marTop w:val="0"/>
          <w:marBottom w:val="0"/>
          <w:divBdr>
            <w:top w:val="none" w:sz="0" w:space="0" w:color="auto"/>
            <w:left w:val="none" w:sz="0" w:space="0" w:color="auto"/>
            <w:bottom w:val="none" w:sz="0" w:space="0" w:color="auto"/>
            <w:right w:val="none" w:sz="0" w:space="0" w:color="auto"/>
          </w:divBdr>
        </w:div>
        <w:div w:id="1162428186">
          <w:marLeft w:val="0"/>
          <w:marRight w:val="0"/>
          <w:marTop w:val="0"/>
          <w:marBottom w:val="0"/>
          <w:divBdr>
            <w:top w:val="none" w:sz="0" w:space="0" w:color="auto"/>
            <w:left w:val="none" w:sz="0" w:space="0" w:color="auto"/>
            <w:bottom w:val="none" w:sz="0" w:space="0" w:color="auto"/>
            <w:right w:val="none" w:sz="0" w:space="0" w:color="auto"/>
          </w:divBdr>
        </w:div>
        <w:div w:id="1642733108">
          <w:marLeft w:val="0"/>
          <w:marRight w:val="0"/>
          <w:marTop w:val="0"/>
          <w:marBottom w:val="0"/>
          <w:divBdr>
            <w:top w:val="none" w:sz="0" w:space="0" w:color="auto"/>
            <w:left w:val="none" w:sz="0" w:space="0" w:color="auto"/>
            <w:bottom w:val="none" w:sz="0" w:space="0" w:color="auto"/>
            <w:right w:val="none" w:sz="0" w:space="0" w:color="auto"/>
          </w:divBdr>
        </w:div>
        <w:div w:id="871842693">
          <w:marLeft w:val="0"/>
          <w:marRight w:val="0"/>
          <w:marTop w:val="0"/>
          <w:marBottom w:val="0"/>
          <w:divBdr>
            <w:top w:val="none" w:sz="0" w:space="0" w:color="auto"/>
            <w:left w:val="none" w:sz="0" w:space="0" w:color="auto"/>
            <w:bottom w:val="none" w:sz="0" w:space="0" w:color="auto"/>
            <w:right w:val="none" w:sz="0" w:space="0" w:color="auto"/>
          </w:divBdr>
        </w:div>
        <w:div w:id="1815677715">
          <w:marLeft w:val="0"/>
          <w:marRight w:val="0"/>
          <w:marTop w:val="0"/>
          <w:marBottom w:val="0"/>
          <w:divBdr>
            <w:top w:val="none" w:sz="0" w:space="0" w:color="auto"/>
            <w:left w:val="none" w:sz="0" w:space="0" w:color="auto"/>
            <w:bottom w:val="none" w:sz="0" w:space="0" w:color="auto"/>
            <w:right w:val="none" w:sz="0" w:space="0" w:color="auto"/>
          </w:divBdr>
        </w:div>
        <w:div w:id="1917743219">
          <w:marLeft w:val="0"/>
          <w:marRight w:val="0"/>
          <w:marTop w:val="0"/>
          <w:marBottom w:val="0"/>
          <w:divBdr>
            <w:top w:val="none" w:sz="0" w:space="0" w:color="auto"/>
            <w:left w:val="none" w:sz="0" w:space="0" w:color="auto"/>
            <w:bottom w:val="none" w:sz="0" w:space="0" w:color="auto"/>
            <w:right w:val="none" w:sz="0" w:space="0" w:color="auto"/>
          </w:divBdr>
        </w:div>
        <w:div w:id="578372824">
          <w:marLeft w:val="0"/>
          <w:marRight w:val="0"/>
          <w:marTop w:val="0"/>
          <w:marBottom w:val="0"/>
          <w:divBdr>
            <w:top w:val="none" w:sz="0" w:space="0" w:color="auto"/>
            <w:left w:val="none" w:sz="0" w:space="0" w:color="auto"/>
            <w:bottom w:val="none" w:sz="0" w:space="0" w:color="auto"/>
            <w:right w:val="none" w:sz="0" w:space="0" w:color="auto"/>
          </w:divBdr>
        </w:div>
        <w:div w:id="559097891">
          <w:marLeft w:val="0"/>
          <w:marRight w:val="0"/>
          <w:marTop w:val="0"/>
          <w:marBottom w:val="0"/>
          <w:divBdr>
            <w:top w:val="none" w:sz="0" w:space="0" w:color="auto"/>
            <w:left w:val="none" w:sz="0" w:space="0" w:color="auto"/>
            <w:bottom w:val="none" w:sz="0" w:space="0" w:color="auto"/>
            <w:right w:val="none" w:sz="0" w:space="0" w:color="auto"/>
          </w:divBdr>
        </w:div>
        <w:div w:id="1549145168">
          <w:marLeft w:val="0"/>
          <w:marRight w:val="0"/>
          <w:marTop w:val="0"/>
          <w:marBottom w:val="0"/>
          <w:divBdr>
            <w:top w:val="none" w:sz="0" w:space="0" w:color="auto"/>
            <w:left w:val="none" w:sz="0" w:space="0" w:color="auto"/>
            <w:bottom w:val="none" w:sz="0" w:space="0" w:color="auto"/>
            <w:right w:val="none" w:sz="0" w:space="0" w:color="auto"/>
          </w:divBdr>
        </w:div>
        <w:div w:id="1372152414">
          <w:marLeft w:val="0"/>
          <w:marRight w:val="0"/>
          <w:marTop w:val="0"/>
          <w:marBottom w:val="0"/>
          <w:divBdr>
            <w:top w:val="none" w:sz="0" w:space="0" w:color="auto"/>
            <w:left w:val="none" w:sz="0" w:space="0" w:color="auto"/>
            <w:bottom w:val="none" w:sz="0" w:space="0" w:color="auto"/>
            <w:right w:val="none" w:sz="0" w:space="0" w:color="auto"/>
          </w:divBdr>
        </w:div>
        <w:div w:id="1326981972">
          <w:marLeft w:val="0"/>
          <w:marRight w:val="0"/>
          <w:marTop w:val="0"/>
          <w:marBottom w:val="0"/>
          <w:divBdr>
            <w:top w:val="none" w:sz="0" w:space="0" w:color="auto"/>
            <w:left w:val="none" w:sz="0" w:space="0" w:color="auto"/>
            <w:bottom w:val="none" w:sz="0" w:space="0" w:color="auto"/>
            <w:right w:val="none" w:sz="0" w:space="0" w:color="auto"/>
          </w:divBdr>
        </w:div>
        <w:div w:id="1397777428">
          <w:marLeft w:val="0"/>
          <w:marRight w:val="0"/>
          <w:marTop w:val="0"/>
          <w:marBottom w:val="0"/>
          <w:divBdr>
            <w:top w:val="none" w:sz="0" w:space="0" w:color="auto"/>
            <w:left w:val="none" w:sz="0" w:space="0" w:color="auto"/>
            <w:bottom w:val="none" w:sz="0" w:space="0" w:color="auto"/>
            <w:right w:val="none" w:sz="0" w:space="0" w:color="auto"/>
          </w:divBdr>
        </w:div>
        <w:div w:id="1989283765">
          <w:marLeft w:val="0"/>
          <w:marRight w:val="0"/>
          <w:marTop w:val="0"/>
          <w:marBottom w:val="0"/>
          <w:divBdr>
            <w:top w:val="none" w:sz="0" w:space="0" w:color="auto"/>
            <w:left w:val="none" w:sz="0" w:space="0" w:color="auto"/>
            <w:bottom w:val="none" w:sz="0" w:space="0" w:color="auto"/>
            <w:right w:val="none" w:sz="0" w:space="0" w:color="auto"/>
          </w:divBdr>
        </w:div>
        <w:div w:id="799030299">
          <w:marLeft w:val="0"/>
          <w:marRight w:val="0"/>
          <w:marTop w:val="0"/>
          <w:marBottom w:val="0"/>
          <w:divBdr>
            <w:top w:val="none" w:sz="0" w:space="0" w:color="auto"/>
            <w:left w:val="none" w:sz="0" w:space="0" w:color="auto"/>
            <w:bottom w:val="none" w:sz="0" w:space="0" w:color="auto"/>
            <w:right w:val="none" w:sz="0" w:space="0" w:color="auto"/>
          </w:divBdr>
        </w:div>
        <w:div w:id="1864198214">
          <w:marLeft w:val="0"/>
          <w:marRight w:val="0"/>
          <w:marTop w:val="0"/>
          <w:marBottom w:val="0"/>
          <w:divBdr>
            <w:top w:val="none" w:sz="0" w:space="0" w:color="auto"/>
            <w:left w:val="none" w:sz="0" w:space="0" w:color="auto"/>
            <w:bottom w:val="none" w:sz="0" w:space="0" w:color="auto"/>
            <w:right w:val="none" w:sz="0" w:space="0" w:color="auto"/>
          </w:divBdr>
        </w:div>
        <w:div w:id="1989746822">
          <w:marLeft w:val="0"/>
          <w:marRight w:val="0"/>
          <w:marTop w:val="0"/>
          <w:marBottom w:val="0"/>
          <w:divBdr>
            <w:top w:val="none" w:sz="0" w:space="0" w:color="auto"/>
            <w:left w:val="none" w:sz="0" w:space="0" w:color="auto"/>
            <w:bottom w:val="none" w:sz="0" w:space="0" w:color="auto"/>
            <w:right w:val="none" w:sz="0" w:space="0" w:color="auto"/>
          </w:divBdr>
        </w:div>
        <w:div w:id="966203047">
          <w:marLeft w:val="0"/>
          <w:marRight w:val="0"/>
          <w:marTop w:val="0"/>
          <w:marBottom w:val="0"/>
          <w:divBdr>
            <w:top w:val="none" w:sz="0" w:space="0" w:color="auto"/>
            <w:left w:val="none" w:sz="0" w:space="0" w:color="auto"/>
            <w:bottom w:val="none" w:sz="0" w:space="0" w:color="auto"/>
            <w:right w:val="none" w:sz="0" w:space="0" w:color="auto"/>
          </w:divBdr>
        </w:div>
        <w:div w:id="117799733">
          <w:marLeft w:val="0"/>
          <w:marRight w:val="0"/>
          <w:marTop w:val="0"/>
          <w:marBottom w:val="0"/>
          <w:divBdr>
            <w:top w:val="none" w:sz="0" w:space="0" w:color="auto"/>
            <w:left w:val="none" w:sz="0" w:space="0" w:color="auto"/>
            <w:bottom w:val="none" w:sz="0" w:space="0" w:color="auto"/>
            <w:right w:val="none" w:sz="0" w:space="0" w:color="auto"/>
          </w:divBdr>
        </w:div>
        <w:div w:id="1233807968">
          <w:marLeft w:val="0"/>
          <w:marRight w:val="0"/>
          <w:marTop w:val="0"/>
          <w:marBottom w:val="0"/>
          <w:divBdr>
            <w:top w:val="none" w:sz="0" w:space="0" w:color="auto"/>
            <w:left w:val="none" w:sz="0" w:space="0" w:color="auto"/>
            <w:bottom w:val="none" w:sz="0" w:space="0" w:color="auto"/>
            <w:right w:val="none" w:sz="0" w:space="0" w:color="auto"/>
          </w:divBdr>
        </w:div>
        <w:div w:id="525027603">
          <w:marLeft w:val="0"/>
          <w:marRight w:val="0"/>
          <w:marTop w:val="0"/>
          <w:marBottom w:val="0"/>
          <w:divBdr>
            <w:top w:val="none" w:sz="0" w:space="0" w:color="auto"/>
            <w:left w:val="none" w:sz="0" w:space="0" w:color="auto"/>
            <w:bottom w:val="none" w:sz="0" w:space="0" w:color="auto"/>
            <w:right w:val="none" w:sz="0" w:space="0" w:color="auto"/>
          </w:divBdr>
        </w:div>
        <w:div w:id="1987969666">
          <w:marLeft w:val="0"/>
          <w:marRight w:val="0"/>
          <w:marTop w:val="0"/>
          <w:marBottom w:val="0"/>
          <w:divBdr>
            <w:top w:val="none" w:sz="0" w:space="0" w:color="auto"/>
            <w:left w:val="none" w:sz="0" w:space="0" w:color="auto"/>
            <w:bottom w:val="none" w:sz="0" w:space="0" w:color="auto"/>
            <w:right w:val="none" w:sz="0" w:space="0" w:color="auto"/>
          </w:divBdr>
        </w:div>
        <w:div w:id="754475115">
          <w:marLeft w:val="0"/>
          <w:marRight w:val="0"/>
          <w:marTop w:val="0"/>
          <w:marBottom w:val="0"/>
          <w:divBdr>
            <w:top w:val="none" w:sz="0" w:space="0" w:color="auto"/>
            <w:left w:val="none" w:sz="0" w:space="0" w:color="auto"/>
            <w:bottom w:val="none" w:sz="0" w:space="0" w:color="auto"/>
            <w:right w:val="none" w:sz="0" w:space="0" w:color="auto"/>
          </w:divBdr>
        </w:div>
        <w:div w:id="51316358">
          <w:marLeft w:val="0"/>
          <w:marRight w:val="0"/>
          <w:marTop w:val="0"/>
          <w:marBottom w:val="0"/>
          <w:divBdr>
            <w:top w:val="none" w:sz="0" w:space="0" w:color="auto"/>
            <w:left w:val="none" w:sz="0" w:space="0" w:color="auto"/>
            <w:bottom w:val="none" w:sz="0" w:space="0" w:color="auto"/>
            <w:right w:val="none" w:sz="0" w:space="0" w:color="auto"/>
          </w:divBdr>
        </w:div>
        <w:div w:id="1564100631">
          <w:marLeft w:val="0"/>
          <w:marRight w:val="0"/>
          <w:marTop w:val="0"/>
          <w:marBottom w:val="0"/>
          <w:divBdr>
            <w:top w:val="none" w:sz="0" w:space="0" w:color="auto"/>
            <w:left w:val="none" w:sz="0" w:space="0" w:color="auto"/>
            <w:bottom w:val="none" w:sz="0" w:space="0" w:color="auto"/>
            <w:right w:val="none" w:sz="0" w:space="0" w:color="auto"/>
          </w:divBdr>
        </w:div>
        <w:div w:id="695228240">
          <w:marLeft w:val="0"/>
          <w:marRight w:val="0"/>
          <w:marTop w:val="0"/>
          <w:marBottom w:val="0"/>
          <w:divBdr>
            <w:top w:val="none" w:sz="0" w:space="0" w:color="auto"/>
            <w:left w:val="none" w:sz="0" w:space="0" w:color="auto"/>
            <w:bottom w:val="none" w:sz="0" w:space="0" w:color="auto"/>
            <w:right w:val="none" w:sz="0" w:space="0" w:color="auto"/>
          </w:divBdr>
        </w:div>
        <w:div w:id="1119298058">
          <w:marLeft w:val="0"/>
          <w:marRight w:val="0"/>
          <w:marTop w:val="0"/>
          <w:marBottom w:val="0"/>
          <w:divBdr>
            <w:top w:val="none" w:sz="0" w:space="0" w:color="auto"/>
            <w:left w:val="none" w:sz="0" w:space="0" w:color="auto"/>
            <w:bottom w:val="none" w:sz="0" w:space="0" w:color="auto"/>
            <w:right w:val="none" w:sz="0" w:space="0" w:color="auto"/>
          </w:divBdr>
        </w:div>
        <w:div w:id="1491023830">
          <w:marLeft w:val="0"/>
          <w:marRight w:val="0"/>
          <w:marTop w:val="0"/>
          <w:marBottom w:val="0"/>
          <w:divBdr>
            <w:top w:val="none" w:sz="0" w:space="0" w:color="auto"/>
            <w:left w:val="none" w:sz="0" w:space="0" w:color="auto"/>
            <w:bottom w:val="none" w:sz="0" w:space="0" w:color="auto"/>
            <w:right w:val="none" w:sz="0" w:space="0" w:color="auto"/>
          </w:divBdr>
        </w:div>
        <w:div w:id="410320965">
          <w:marLeft w:val="0"/>
          <w:marRight w:val="0"/>
          <w:marTop w:val="0"/>
          <w:marBottom w:val="0"/>
          <w:divBdr>
            <w:top w:val="none" w:sz="0" w:space="0" w:color="auto"/>
            <w:left w:val="none" w:sz="0" w:space="0" w:color="auto"/>
            <w:bottom w:val="none" w:sz="0" w:space="0" w:color="auto"/>
            <w:right w:val="none" w:sz="0" w:space="0" w:color="auto"/>
          </w:divBdr>
        </w:div>
        <w:div w:id="1572613651">
          <w:marLeft w:val="0"/>
          <w:marRight w:val="0"/>
          <w:marTop w:val="0"/>
          <w:marBottom w:val="0"/>
          <w:divBdr>
            <w:top w:val="none" w:sz="0" w:space="0" w:color="auto"/>
            <w:left w:val="none" w:sz="0" w:space="0" w:color="auto"/>
            <w:bottom w:val="none" w:sz="0" w:space="0" w:color="auto"/>
            <w:right w:val="none" w:sz="0" w:space="0" w:color="auto"/>
          </w:divBdr>
        </w:div>
        <w:div w:id="394352234">
          <w:marLeft w:val="0"/>
          <w:marRight w:val="0"/>
          <w:marTop w:val="0"/>
          <w:marBottom w:val="0"/>
          <w:divBdr>
            <w:top w:val="none" w:sz="0" w:space="0" w:color="auto"/>
            <w:left w:val="none" w:sz="0" w:space="0" w:color="auto"/>
            <w:bottom w:val="none" w:sz="0" w:space="0" w:color="auto"/>
            <w:right w:val="none" w:sz="0" w:space="0" w:color="auto"/>
          </w:divBdr>
        </w:div>
        <w:div w:id="2061250125">
          <w:marLeft w:val="0"/>
          <w:marRight w:val="0"/>
          <w:marTop w:val="0"/>
          <w:marBottom w:val="0"/>
          <w:divBdr>
            <w:top w:val="none" w:sz="0" w:space="0" w:color="auto"/>
            <w:left w:val="none" w:sz="0" w:space="0" w:color="auto"/>
            <w:bottom w:val="none" w:sz="0" w:space="0" w:color="auto"/>
            <w:right w:val="none" w:sz="0" w:space="0" w:color="auto"/>
          </w:divBdr>
          <w:divsChild>
            <w:div w:id="819886944">
              <w:marLeft w:val="0"/>
              <w:marRight w:val="0"/>
              <w:marTop w:val="0"/>
              <w:marBottom w:val="0"/>
              <w:divBdr>
                <w:top w:val="none" w:sz="0" w:space="0" w:color="auto"/>
                <w:left w:val="none" w:sz="0" w:space="0" w:color="auto"/>
                <w:bottom w:val="none" w:sz="0" w:space="0" w:color="auto"/>
                <w:right w:val="none" w:sz="0" w:space="0" w:color="auto"/>
              </w:divBdr>
            </w:div>
            <w:div w:id="880481739">
              <w:marLeft w:val="0"/>
              <w:marRight w:val="0"/>
              <w:marTop w:val="0"/>
              <w:marBottom w:val="0"/>
              <w:divBdr>
                <w:top w:val="none" w:sz="0" w:space="0" w:color="auto"/>
                <w:left w:val="none" w:sz="0" w:space="0" w:color="auto"/>
                <w:bottom w:val="none" w:sz="0" w:space="0" w:color="auto"/>
                <w:right w:val="none" w:sz="0" w:space="0" w:color="auto"/>
              </w:divBdr>
            </w:div>
            <w:div w:id="658585020">
              <w:marLeft w:val="0"/>
              <w:marRight w:val="0"/>
              <w:marTop w:val="0"/>
              <w:marBottom w:val="0"/>
              <w:divBdr>
                <w:top w:val="none" w:sz="0" w:space="0" w:color="auto"/>
                <w:left w:val="none" w:sz="0" w:space="0" w:color="auto"/>
                <w:bottom w:val="none" w:sz="0" w:space="0" w:color="auto"/>
                <w:right w:val="none" w:sz="0" w:space="0" w:color="auto"/>
              </w:divBdr>
            </w:div>
          </w:divsChild>
        </w:div>
        <w:div w:id="1720545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878632/f7ee959fd36b5699076b35abf4f52c5c/" TargetMode="External"/><Relationship Id="rId13" Type="http://schemas.openxmlformats.org/officeDocument/2006/relationships/hyperlink" Target="http://base.garant.ru/70878632/f7ee959fd36b5699076b35abf4f52c5c/" TargetMode="External"/><Relationship Id="rId18" Type="http://schemas.openxmlformats.org/officeDocument/2006/relationships/hyperlink" Target="http://base.garant.ru/70878632/f7ee959fd36b5699076b35abf4f52c5c/" TargetMode="External"/><Relationship Id="rId26" Type="http://schemas.openxmlformats.org/officeDocument/2006/relationships/hyperlink" Target="http://base.garant.ru/70582514/" TargetMode="External"/><Relationship Id="rId39" Type="http://schemas.openxmlformats.org/officeDocument/2006/relationships/hyperlink" Target="http://base.garant.ru/70878632/f7ee959fd36b5699076b35abf4f52c5c/" TargetMode="External"/><Relationship Id="rId3" Type="http://schemas.openxmlformats.org/officeDocument/2006/relationships/settings" Target="settings.xml"/><Relationship Id="rId21" Type="http://schemas.openxmlformats.org/officeDocument/2006/relationships/hyperlink" Target="http://base.garant.ru/70878632/f7ee959fd36b5699076b35abf4f52c5c/" TargetMode="External"/><Relationship Id="rId34" Type="http://schemas.openxmlformats.org/officeDocument/2006/relationships/hyperlink" Target="http://base.garant.ru/70878632/f7ee959fd36b5699076b35abf4f52c5c/" TargetMode="External"/><Relationship Id="rId42" Type="http://schemas.openxmlformats.org/officeDocument/2006/relationships/theme" Target="theme/theme1.xml"/><Relationship Id="rId7" Type="http://schemas.openxmlformats.org/officeDocument/2006/relationships/hyperlink" Target="http://base.garant.ru/70878632/53f89421bbdaf741eb2d1ecc4ddb4c33/" TargetMode="External"/><Relationship Id="rId12" Type="http://schemas.openxmlformats.org/officeDocument/2006/relationships/hyperlink" Target="http://base.garant.ru/70878632/f7ee959fd36b5699076b35abf4f52c5c/" TargetMode="External"/><Relationship Id="rId17" Type="http://schemas.openxmlformats.org/officeDocument/2006/relationships/hyperlink" Target="http://base.garant.ru/3100000/" TargetMode="External"/><Relationship Id="rId25" Type="http://schemas.openxmlformats.org/officeDocument/2006/relationships/hyperlink" Target="http://base.garant.ru/70582514/53f89421bbdaf741eb2d1ecc4ddb4c33/" TargetMode="External"/><Relationship Id="rId33" Type="http://schemas.openxmlformats.org/officeDocument/2006/relationships/hyperlink" Target="http://base.garant.ru/70291362/646cd7e8cf19279b078cdec8fcd89ce4/" TargetMode="External"/><Relationship Id="rId38" Type="http://schemas.openxmlformats.org/officeDocument/2006/relationships/hyperlink" Target="http://base.garant.ru/70878632/f7ee959fd36b5699076b35abf4f52c5c/" TargetMode="External"/><Relationship Id="rId2" Type="http://schemas.openxmlformats.org/officeDocument/2006/relationships/styles" Target="styles.xml"/><Relationship Id="rId16" Type="http://schemas.openxmlformats.org/officeDocument/2006/relationships/hyperlink" Target="http://base.garant.ru/70878632/f7ee959fd36b5699076b35abf4f52c5c/" TargetMode="External"/><Relationship Id="rId20" Type="http://schemas.openxmlformats.org/officeDocument/2006/relationships/hyperlink" Target="http://base.garant.ru/70878632/f7ee959fd36b5699076b35abf4f52c5c/" TargetMode="External"/><Relationship Id="rId29" Type="http://schemas.openxmlformats.org/officeDocument/2006/relationships/hyperlink" Target="http://base.garant.ru/70440506/c83f185d8a85a57548df99086c138d6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ase.garant.ru/70878632/53f89421bbdaf741eb2d1ecc4ddb4c33/" TargetMode="External"/><Relationship Id="rId11" Type="http://schemas.openxmlformats.org/officeDocument/2006/relationships/hyperlink" Target="http://base.garant.ru/70878632/f7ee959fd36b5699076b35abf4f52c5c/" TargetMode="External"/><Relationship Id="rId24" Type="http://schemas.openxmlformats.org/officeDocument/2006/relationships/hyperlink" Target="http://base.garant.ru/70603294/" TargetMode="External"/><Relationship Id="rId32" Type="http://schemas.openxmlformats.org/officeDocument/2006/relationships/hyperlink" Target="http://base.garant.ru/70878632/f7ee959fd36b5699076b35abf4f52c5c/" TargetMode="External"/><Relationship Id="rId37" Type="http://schemas.openxmlformats.org/officeDocument/2006/relationships/hyperlink" Target="http://base.garant.ru/70581484/53f89421bbdaf741eb2d1ecc4ddb4c33/" TargetMode="External"/><Relationship Id="rId40" Type="http://schemas.openxmlformats.org/officeDocument/2006/relationships/hyperlink" Target="http://base.garant.ru/70878632/f7ee959fd36b5699076b35abf4f52c5c/" TargetMode="External"/><Relationship Id="rId5" Type="http://schemas.openxmlformats.org/officeDocument/2006/relationships/image" Target="media/image1.png"/><Relationship Id="rId15" Type="http://schemas.openxmlformats.org/officeDocument/2006/relationships/hyperlink" Target="http://base.garant.ru/70878632/f7ee959fd36b5699076b35abf4f52c5c/" TargetMode="External"/><Relationship Id="rId23" Type="http://schemas.openxmlformats.org/officeDocument/2006/relationships/hyperlink" Target="http://base.garant.ru/70603294/" TargetMode="External"/><Relationship Id="rId28" Type="http://schemas.openxmlformats.org/officeDocument/2006/relationships/hyperlink" Target="http://base.garant.ru/70581484/" TargetMode="External"/><Relationship Id="rId36" Type="http://schemas.openxmlformats.org/officeDocument/2006/relationships/hyperlink" Target="http://base.garant.ru/70582514/53f89421bbdaf741eb2d1ecc4ddb4c33/" TargetMode="External"/><Relationship Id="rId10" Type="http://schemas.openxmlformats.org/officeDocument/2006/relationships/hyperlink" Target="http://base.garant.ru/71095304/" TargetMode="External"/><Relationship Id="rId19" Type="http://schemas.openxmlformats.org/officeDocument/2006/relationships/hyperlink" Target="http://base.garant.ru/70878632/f7ee959fd36b5699076b35abf4f52c5c/" TargetMode="External"/><Relationship Id="rId31" Type="http://schemas.openxmlformats.org/officeDocument/2006/relationships/hyperlink" Target="http://base.garant.ru/70568294/" TargetMode="External"/><Relationship Id="rId4" Type="http://schemas.openxmlformats.org/officeDocument/2006/relationships/webSettings" Target="webSettings.xml"/><Relationship Id="rId9" Type="http://schemas.openxmlformats.org/officeDocument/2006/relationships/hyperlink" Target="http://base.garant.ru/70878632/f7ee959fd36b5699076b35abf4f52c5c/" TargetMode="External"/><Relationship Id="rId14" Type="http://schemas.openxmlformats.org/officeDocument/2006/relationships/hyperlink" Target="http://base.garant.ru/70878632/f7ee959fd36b5699076b35abf4f52c5c/" TargetMode="External"/><Relationship Id="rId22" Type="http://schemas.openxmlformats.org/officeDocument/2006/relationships/hyperlink" Target="http://base.garant.ru/70878632/f7ee959fd36b5699076b35abf4f52c5c/" TargetMode="External"/><Relationship Id="rId27" Type="http://schemas.openxmlformats.org/officeDocument/2006/relationships/hyperlink" Target="http://base.garant.ru/70581484/53f89421bbdaf741eb2d1ecc4ddb4c33/" TargetMode="External"/><Relationship Id="rId30" Type="http://schemas.openxmlformats.org/officeDocument/2006/relationships/hyperlink" Target="http://base.garant.ru/70440506/" TargetMode="External"/><Relationship Id="rId35" Type="http://schemas.openxmlformats.org/officeDocument/2006/relationships/hyperlink" Target="http://base.garant.ru/706032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3321</Words>
  <Characters>18934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cp:lastPrinted>2018-07-18T11:29:00Z</cp:lastPrinted>
  <dcterms:created xsi:type="dcterms:W3CDTF">2018-07-13T07:03:00Z</dcterms:created>
  <dcterms:modified xsi:type="dcterms:W3CDTF">2018-07-25T13:18:00Z</dcterms:modified>
</cp:coreProperties>
</file>