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1A617B" w:rsidRPr="001A617B" w:rsidRDefault="001A617B" w:rsidP="001A61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11465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47" cy="41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«Почему не стоит разговаривать во время еды?» — может поинтересоваться ребенок после вашего замечания. Затрудняетесь ответить? Тогда читайте о важности соблюдения тишины во время приема пищи, а также том, чем опасно за столом щебетание маленького едока.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Невнимательность, смех и разговор во время еды могут стать причиной угрожающего жизни состояния: попадания инородного тела в глотку. Особенность анатомического строения дыхательных и пищеварительных путей такова, что в глотке пересекаются три основные функции: проведение пищи, дыхание и формирование голоса.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Пища или инородное тело могут останавливаться над входом в пищевод или гортань, закрывая просвет гортани, что приводит к развитию удушья. Следует отметить, что наиболее часто такие опасные состояния развиваются у детей, так как глотка у них намного уже, чем у взрослых, что позволяет перекрывать просвет дыхательных путей даже мелкими объектами.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 xml:space="preserve">Профилактикой таких опасных для жизни состояний является запрет на разговор, смех и игры во время еды. Не рекомендуется усаживать малыша за </w:t>
      </w:r>
      <w:r w:rsidRPr="001A617B">
        <w:rPr>
          <w:rFonts w:ascii="Times New Roman" w:hAnsi="Times New Roman" w:cs="Times New Roman"/>
          <w:sz w:val="28"/>
          <w:szCs w:val="28"/>
        </w:rPr>
        <w:lastRenderedPageBreak/>
        <w:t>стол в возбужденном состоянии, он не должен играть с игрушками, размахивать руками, громко разговаривать, смеяться, отвлекаться, смотреть телевизор, так как все это может привести к попаданию инородного тела в глотку и вызвать удушье.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Если во время еды ребенок внезапно стал кашлять, хвататься за горло, издавать нечеткие звуки или беззвучно открывать рот, то это говорит о перекрытии дыхательных путей инородным телом. Лицо при этом краснеет или приобретает синеватый оттенок. Это состояние требует незамедлительной помощи. Ребенка в возрасте до 1 года перекинуть через свое бедро с опущенной вниз верхней частью туловища, провести 4 — 5 резких удара ладонью между лопаток.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Совет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Положите ребенка на спину на твердую поверхность и встаньте на колени в его ногах, или держите его на коленях лицом от себя. Энергично надавите на эпигастральную область в направлении вверх к диафрагме, не сдавливая грудную клетку.</w:t>
      </w:r>
    </w:p>
    <w:p w:rsid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У взрослых и более старших детей выполняется прием Геймлиха. Необходимо встать за спиной пострадавшего (если он ещё на ногах и не потерял сознания), обхватив его руками. Сжать одну руку в кулак и той стороной, где большой палец, положить ее на живот пострадавшего на уровне между пупком и реберными дугами (в так называемую эпигастральную область живота). Ладонь другой руки кладется поверх кулака, быстрым толчком вверх кулак вдавливается в живот. Руки при этом нужно резко согнуть в локтях, но грудную клетку пострадавшего не сдавливать. При необходимости прием повторить несколько раз, пока дыхательные пути не освободятся.</w:t>
      </w:r>
    </w:p>
    <w:p w:rsidR="00586965" w:rsidRPr="001A617B" w:rsidRDefault="00586965" w:rsidP="005869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409322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09" cy="409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65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Будьте очень осторожны. На любом этапе нужно быть готовым к проведению сердечно-легочной реанимации. В любом случае, такую опасную ситуацию лучше предотвратить, чем с ней столкнуться.</w:t>
      </w:r>
    </w:p>
    <w:p w:rsidR="001A617B" w:rsidRPr="001A617B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Совет</w:t>
      </w:r>
    </w:p>
    <w:p w:rsidR="00CF45D2" w:rsidRDefault="001A617B" w:rsidP="001A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7B">
        <w:rPr>
          <w:rFonts w:ascii="Times New Roman" w:hAnsi="Times New Roman" w:cs="Times New Roman"/>
          <w:sz w:val="28"/>
          <w:szCs w:val="28"/>
        </w:rPr>
        <w:t>После оказания помощи ребенок обязательно должен быть осмотрен врачом, так как инородное тело могло вызвать повреждение слизистой оболочки дыхательных путей, стать причиной развития пневмонии</w:t>
      </w:r>
      <w:r w:rsidR="00586965">
        <w:rPr>
          <w:rFonts w:ascii="Times New Roman" w:hAnsi="Times New Roman" w:cs="Times New Roman"/>
          <w:sz w:val="28"/>
          <w:szCs w:val="28"/>
        </w:rPr>
        <w:t>.</w:t>
      </w:r>
    </w:p>
    <w:p w:rsidR="00586965" w:rsidRPr="001A617B" w:rsidRDefault="00586965" w:rsidP="005869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6659C" wp14:editId="3524C1B4">
            <wp:extent cx="4182289" cy="28670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696" cy="28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965" w:rsidRPr="001A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A"/>
    <w:rsid w:val="001A617B"/>
    <w:rsid w:val="004C1507"/>
    <w:rsid w:val="00586965"/>
    <w:rsid w:val="00BE750A"/>
    <w:rsid w:val="00C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2020-04-29T08:02:00Z</dcterms:created>
  <dcterms:modified xsi:type="dcterms:W3CDTF">2020-04-29T08:02:00Z</dcterms:modified>
</cp:coreProperties>
</file>