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BE0" w:rsidRPr="001F0E36" w:rsidRDefault="0065117F" w:rsidP="001F0E36">
      <w:pPr>
        <w:pStyle w:val="c5"/>
        <w:spacing w:before="0" w:beforeAutospacing="0" w:after="0" w:afterAutospacing="0" w:line="270" w:lineRule="atLeast"/>
        <w:jc w:val="center"/>
        <w:rPr>
          <w:rStyle w:val="c3"/>
          <w:rFonts w:ascii="Georgia" w:hAnsi="Georgia"/>
          <w:b/>
          <w:color w:val="0070C0"/>
          <w:sz w:val="36"/>
          <w:szCs w:val="28"/>
        </w:rPr>
      </w:pPr>
      <w:r w:rsidRPr="001F0E36">
        <w:rPr>
          <w:rStyle w:val="c3"/>
          <w:rFonts w:ascii="Georgia" w:hAnsi="Georgia"/>
          <w:b/>
          <w:color w:val="0070C0"/>
          <w:sz w:val="36"/>
          <w:szCs w:val="28"/>
        </w:rPr>
        <w:t>Консультация для родителей на тему:</w:t>
      </w:r>
    </w:p>
    <w:p w:rsidR="0065117F" w:rsidRDefault="0065117F" w:rsidP="001F0E36">
      <w:pPr>
        <w:pStyle w:val="c5"/>
        <w:spacing w:before="0" w:beforeAutospacing="0" w:after="0" w:afterAutospacing="0" w:line="270" w:lineRule="atLeast"/>
        <w:ind w:firstLine="567"/>
        <w:jc w:val="center"/>
        <w:rPr>
          <w:rStyle w:val="c3"/>
          <w:rFonts w:ascii="Georgia" w:hAnsi="Georgia"/>
          <w:b/>
          <w:color w:val="0070C0"/>
          <w:sz w:val="36"/>
          <w:szCs w:val="28"/>
        </w:rPr>
      </w:pPr>
      <w:r w:rsidRPr="001F0E36">
        <w:rPr>
          <w:rStyle w:val="c3"/>
          <w:rFonts w:ascii="Georgia" w:hAnsi="Georgia"/>
          <w:b/>
          <w:color w:val="0070C0"/>
          <w:sz w:val="36"/>
          <w:szCs w:val="28"/>
        </w:rPr>
        <w:t>«Роль малых фольклорных жанров в воспитании детей раннего возраста».</w:t>
      </w:r>
    </w:p>
    <w:p w:rsidR="001F0E36" w:rsidRPr="001F0E36" w:rsidRDefault="001F0E36" w:rsidP="001F0E36">
      <w:pPr>
        <w:pStyle w:val="c5"/>
        <w:spacing w:before="0" w:beforeAutospacing="0" w:after="0" w:afterAutospacing="0" w:line="270" w:lineRule="atLeast"/>
        <w:ind w:firstLine="567"/>
        <w:jc w:val="center"/>
        <w:rPr>
          <w:rFonts w:ascii="Georgia" w:hAnsi="Georgia"/>
          <w:b/>
          <w:color w:val="0070C0"/>
          <w:sz w:val="36"/>
          <w:szCs w:val="28"/>
        </w:rPr>
      </w:pPr>
    </w:p>
    <w:p w:rsidR="0065117F" w:rsidRPr="00294BE0" w:rsidRDefault="0065117F" w:rsidP="00294BE0">
      <w:pPr>
        <w:pStyle w:val="c5"/>
        <w:spacing w:before="0" w:beforeAutospacing="0" w:after="0" w:afterAutospacing="0" w:line="270" w:lineRule="atLeast"/>
        <w:ind w:firstLine="567"/>
        <w:jc w:val="center"/>
        <w:rPr>
          <w:color w:val="000000"/>
          <w:sz w:val="28"/>
          <w:szCs w:val="28"/>
        </w:rPr>
      </w:pPr>
      <w:r w:rsidRPr="00294BE0">
        <w:rPr>
          <w:rStyle w:val="c4"/>
          <w:color w:val="000000"/>
          <w:sz w:val="28"/>
          <w:szCs w:val="28"/>
        </w:rPr>
        <w:t>Роль малых фольклорных жанров в воспитании детей раннего возраста</w:t>
      </w:r>
      <w:r w:rsidRPr="00294BE0">
        <w:rPr>
          <w:rStyle w:val="c0"/>
          <w:color w:val="000000"/>
          <w:sz w:val="28"/>
          <w:szCs w:val="28"/>
        </w:rPr>
        <w:t>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Детский фольклор – обширная область устного народного творчества. Это целый мир – яркий, радостный, наполненный жизненной силой и красотой. Фольклорные произведения учат детей понимать доброе и злое, противостоять плохому, активно защищать слабых, проявлять заботу, великодушие к природе.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Содержание небольших произведений народного поэтического творчества многоплановое. В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потешках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и песенках оживают явления природы </w:t>
      </w:r>
      <w:r w:rsidR="001F0E36" w:rsidRPr="00294BE0">
        <w:rPr>
          <w:rStyle w:val="c0"/>
          <w:color w:val="000000"/>
          <w:sz w:val="28"/>
          <w:szCs w:val="28"/>
        </w:rPr>
        <w:t>(«Ночь</w:t>
      </w:r>
      <w:r w:rsidRPr="00294BE0">
        <w:rPr>
          <w:rStyle w:val="c0"/>
          <w:color w:val="000000"/>
          <w:sz w:val="28"/>
          <w:szCs w:val="28"/>
        </w:rPr>
        <w:t xml:space="preserve"> пришла, темноту принесла», «Солнышко – ведрышко»</w:t>
      </w:r>
      <w:r w:rsidR="001F0E36" w:rsidRPr="00294BE0">
        <w:rPr>
          <w:rStyle w:val="c0"/>
          <w:color w:val="000000"/>
          <w:sz w:val="28"/>
          <w:szCs w:val="28"/>
        </w:rPr>
        <w:t>,)</w:t>
      </w:r>
      <w:r w:rsidRPr="00294BE0">
        <w:rPr>
          <w:rStyle w:val="c0"/>
          <w:color w:val="000000"/>
          <w:sz w:val="28"/>
          <w:szCs w:val="28"/>
        </w:rPr>
        <w:t xml:space="preserve">, действуют животные (кисонька – </w:t>
      </w:r>
      <w:proofErr w:type="spellStart"/>
      <w:r w:rsidRPr="00294BE0">
        <w:rPr>
          <w:rStyle w:val="c0"/>
          <w:color w:val="000000"/>
          <w:sz w:val="28"/>
          <w:szCs w:val="28"/>
        </w:rPr>
        <w:t>мурысонька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, курочка – рябушечка, сорока – белобока и многие другие персонажи), описание их не только поэтично, но и образно: </w:t>
      </w:r>
      <w:r w:rsidR="001F0E36" w:rsidRPr="00294BE0">
        <w:rPr>
          <w:rStyle w:val="c0"/>
          <w:color w:val="000000"/>
          <w:sz w:val="28"/>
          <w:szCs w:val="28"/>
        </w:rPr>
        <w:t>курочка -</w:t>
      </w:r>
      <w:r w:rsidRPr="00294BE0">
        <w:rPr>
          <w:rStyle w:val="c0"/>
          <w:color w:val="000000"/>
          <w:sz w:val="28"/>
          <w:szCs w:val="28"/>
        </w:rPr>
        <w:t xml:space="preserve"> рябушечка идет на реку за водичкой – цыпляток поить; сорока – белобока кашку варит – деток кормить; котик идет на </w:t>
      </w:r>
      <w:proofErr w:type="spellStart"/>
      <w:r w:rsidRPr="00294BE0">
        <w:rPr>
          <w:rStyle w:val="c0"/>
          <w:color w:val="000000"/>
          <w:sz w:val="28"/>
          <w:szCs w:val="28"/>
        </w:rPr>
        <w:t>торжок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– покупать пирожок и др.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Многие народные произведения позволяют ставить любое имя, не изменяя содержание, например: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Вот проснулся петушок,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Встала курочка.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Подымайся, мой дружок,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Встань мой Юрочка!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Кто у нас хороший?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Кто у нас пригожий?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Ванечка – хороший!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Ванечка – пригожий!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Можно использовать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потешки</w:t>
      </w:r>
      <w:proofErr w:type="spellEnd"/>
      <w:r w:rsidRPr="00294BE0">
        <w:rPr>
          <w:rStyle w:val="c0"/>
          <w:color w:val="000000"/>
          <w:sz w:val="28"/>
          <w:szCs w:val="28"/>
        </w:rPr>
        <w:t>, чтобы заставить детей двигаться.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Киска, киска, киска, брысь!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На дорожку не садись.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Наша деточка пойдет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Через киску упадет!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Удачно подобранная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потешка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может помочь и во время кормления. Даже те дети, которые обычно отказываются от еды, начинают есть с удовольствием.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4"/>
          <w:color w:val="000000"/>
          <w:sz w:val="28"/>
          <w:szCs w:val="28"/>
        </w:rPr>
        <w:t>При кормлении.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Травка – муравка, сосна поднялась,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Птица – синица за зерна взялась.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Зайка – за капусту, мышка – за корку,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Детки – за молоко.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Умница, Катенька,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Ешь кашку </w:t>
      </w:r>
      <w:proofErr w:type="spellStart"/>
      <w:r w:rsidRPr="00294BE0">
        <w:rPr>
          <w:rStyle w:val="c0"/>
          <w:color w:val="000000"/>
          <w:sz w:val="28"/>
          <w:szCs w:val="28"/>
        </w:rPr>
        <w:t>сладеньку</w:t>
      </w:r>
      <w:proofErr w:type="spellEnd"/>
      <w:r w:rsidRPr="00294BE0">
        <w:rPr>
          <w:rStyle w:val="c0"/>
          <w:color w:val="000000"/>
          <w:sz w:val="28"/>
          <w:szCs w:val="28"/>
        </w:rPr>
        <w:t>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Вкусную, пушистую,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lastRenderedPageBreak/>
        <w:t>Мягкую, душистую!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4"/>
          <w:color w:val="000000"/>
          <w:sz w:val="28"/>
          <w:szCs w:val="28"/>
        </w:rPr>
        <w:t>При подготовке ко сну.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Вот и люди спят,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Вот и звери спят.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Птицы спят на веточках,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Лисы спят на горочках,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Зайцы спят на травушке,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Утки на муравушке,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Детки все по люлечкам…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Спят – поспят, всему миру спать велят!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Простота и мелодичность звучания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потешек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помогают детям запомнить их. Они начинают вводить народные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потешки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в свои игры: во время кормления куклы или укладывания ее спать.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Очень большое значение имеют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потешки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для воспитания у малышей дружелюбия, доброжелательности, чувства сопереживания.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В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потешках</w:t>
      </w:r>
      <w:proofErr w:type="spellEnd"/>
      <w:r w:rsidRPr="00294BE0">
        <w:rPr>
          <w:rStyle w:val="c0"/>
          <w:color w:val="000000"/>
          <w:sz w:val="28"/>
          <w:szCs w:val="28"/>
        </w:rPr>
        <w:t>, в которых имеется звукоподражание голосам животным и конкретно описываются их повадки, малыши улавливают доброе, гуманное отношение ко всему живому.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Петушок, петушок,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Золотой гребешок,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Что так рано встаешь,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Деткам спать не даешь?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В раннем возрасте очень важно ускорить «рождение» первых сознательных слов у ребенка. Увеличить запас слов помогут малые формы фольклора, в которых привлекаются его внимание к предметам, животным, людям. Звучность, ритмичность, напевность, занимательность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потешек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привлекает детей, вызывают желание повторить, запомнить, что в свою очередь, способствует развитию разговорной речи.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Отмечена особая роль семьи в приобщении детей к народному поэтическому слову. В первые годы жизни ребенок почти все время находится в окружении самых близких ему людей и только семья способна развить его интерес и любовь к богатству, красоте всего, что его окружает, к народному искусству. Поэтому надо как можно шире и многообразнее использовать возможности семьи. Если ребенку просто напевать колыбельную песню или, поглаживая его, приговаривать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потешку</w:t>
      </w:r>
      <w:proofErr w:type="spellEnd"/>
      <w:r w:rsidRPr="00294BE0">
        <w:rPr>
          <w:rStyle w:val="c0"/>
          <w:color w:val="000000"/>
          <w:sz w:val="28"/>
          <w:szCs w:val="28"/>
        </w:rPr>
        <w:t>, прибаутку, он уже приобщается к народному искусству, и тем самым ему передается частичка вдохновения родителей.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Еще Сократ заметил, что все хорошее в жизни происходит от удивления. Это изречение можно отнести к самым маленьким детям. Их поведение эмоционально и непосредственно, знакомство с необъятным и волшебным миром народного поэтического слова вызывает у малышей восторг и удивление. В результате общения с фольклорными произведениями ребенку передаются их настроения и чувства: радость, тревога, сожаление, грусть, нежность. Они расширяют словарный запас малыша, активизируют познавательное и умственное развитие, способствуют ознакомлению с </w:t>
      </w:r>
      <w:r w:rsidRPr="00294BE0">
        <w:rPr>
          <w:rStyle w:val="c0"/>
          <w:color w:val="000000"/>
          <w:sz w:val="28"/>
          <w:szCs w:val="28"/>
        </w:rPr>
        <w:lastRenderedPageBreak/>
        <w:t>окружающим миром, в результате чего развивается их восприимчивость и чувствительность, формируется гуманное отношение к миру.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Чтение народных песенок,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потешек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, сопровождаемые показом наглядного материала, более глубоко воздействует на чувства ребенка, способствуют запоминанию текста. Поможет и улыбка, спокойный, слегка игривый тон. Выразительная речь, эмоциональное исполнение обязательно вызовут у малыша удовольствие и радость. Так родители, лаская своего ребенка, играя с ним, могут напевать </w:t>
      </w:r>
      <w:proofErr w:type="spellStart"/>
      <w:r w:rsidRPr="00294BE0">
        <w:rPr>
          <w:rStyle w:val="c0"/>
          <w:color w:val="000000"/>
          <w:sz w:val="28"/>
          <w:szCs w:val="28"/>
        </w:rPr>
        <w:t>потешки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или проговаривать их детям. Ласковое обращение к ребенку – «пшеничный </w:t>
      </w:r>
      <w:proofErr w:type="spellStart"/>
      <w:r w:rsidRPr="00294BE0">
        <w:rPr>
          <w:rStyle w:val="c0"/>
          <w:color w:val="000000"/>
          <w:sz w:val="28"/>
          <w:szCs w:val="28"/>
        </w:rPr>
        <w:t>колосочек</w:t>
      </w:r>
      <w:proofErr w:type="spellEnd"/>
      <w:r w:rsidRPr="00294BE0">
        <w:rPr>
          <w:rStyle w:val="c0"/>
          <w:color w:val="000000"/>
          <w:sz w:val="28"/>
          <w:szCs w:val="28"/>
        </w:rPr>
        <w:t>, лазоревый цветочек» и другие создают эмоциональный положительный фон, снимает напряжение, успокаивает и радует ребенка.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4"/>
          <w:color w:val="000000"/>
          <w:sz w:val="28"/>
          <w:szCs w:val="28"/>
        </w:rPr>
        <w:t> При одевании на прогулку.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Валенки, валенки,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Невелички </w:t>
      </w:r>
      <w:proofErr w:type="spellStart"/>
      <w:r w:rsidRPr="00294BE0">
        <w:rPr>
          <w:rStyle w:val="c0"/>
          <w:color w:val="000000"/>
          <w:sz w:val="28"/>
          <w:szCs w:val="28"/>
        </w:rPr>
        <w:t>маленьки</w:t>
      </w:r>
      <w:proofErr w:type="spellEnd"/>
      <w:r w:rsidRPr="00294BE0">
        <w:rPr>
          <w:rStyle w:val="c0"/>
          <w:color w:val="000000"/>
          <w:sz w:val="28"/>
          <w:szCs w:val="28"/>
        </w:rPr>
        <w:t>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Опушка бобровая,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Маша чернобровая.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4"/>
          <w:color w:val="000000"/>
          <w:sz w:val="28"/>
          <w:szCs w:val="28"/>
        </w:rPr>
        <w:t>При укладывании спать.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Спи, усни, дитя </w:t>
      </w:r>
      <w:proofErr w:type="spellStart"/>
      <w:r w:rsidRPr="00294BE0">
        <w:rPr>
          <w:rStyle w:val="c0"/>
          <w:color w:val="000000"/>
          <w:sz w:val="28"/>
          <w:szCs w:val="28"/>
        </w:rPr>
        <w:t>Сереженька</w:t>
      </w:r>
      <w:proofErr w:type="spellEnd"/>
      <w:r w:rsidRPr="00294BE0">
        <w:rPr>
          <w:rStyle w:val="c0"/>
          <w:color w:val="000000"/>
          <w:sz w:val="28"/>
          <w:szCs w:val="28"/>
        </w:rPr>
        <w:t>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Все ласточки спят,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Все касаточки спят,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 xml:space="preserve">Нашему </w:t>
      </w:r>
      <w:proofErr w:type="spellStart"/>
      <w:r w:rsidRPr="00294BE0">
        <w:rPr>
          <w:rStyle w:val="c0"/>
          <w:color w:val="000000"/>
          <w:sz w:val="28"/>
          <w:szCs w:val="28"/>
        </w:rPr>
        <w:t>Сереженьке</w:t>
      </w:r>
      <w:proofErr w:type="spellEnd"/>
      <w:r w:rsidRPr="00294BE0">
        <w:rPr>
          <w:rStyle w:val="c0"/>
          <w:color w:val="000000"/>
          <w:sz w:val="28"/>
          <w:szCs w:val="28"/>
        </w:rPr>
        <w:t xml:space="preserve"> спать велят.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Очень важно научить малыша слушать, вслушиваться в фольклорный сюжет и понимать его содержание. Детей, особенно маленьких, надо учить играя. Для этого пригодятся те игрушки, с которыми ребенок играет. Заранее подберите к игрушечной кошке или собачке маленького котенка или щенка, мишку, зайчика, птичку и конечно куклу.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Большое внимание уделяется русской народной сказке, которая помогает детям разобраться что хорошо, а что плохо, отличить добро и зло, получить информацию о моральных устоях и культурных ценностях общества, расширить кругозор, развить речь, фантазию, воображение, а также духовно – нравственные качества: доброту, щедрость, трудолюбие, правдивость.</w:t>
      </w:r>
    </w:p>
    <w:p w:rsidR="0065117F" w:rsidRPr="00294BE0" w:rsidRDefault="0065117F" w:rsidP="00294BE0">
      <w:pPr>
        <w:pStyle w:val="c1"/>
        <w:spacing w:before="0" w:beforeAutospacing="0" w:after="0" w:afterAutospacing="0" w:line="270" w:lineRule="atLeast"/>
        <w:ind w:firstLine="567"/>
        <w:jc w:val="both"/>
        <w:rPr>
          <w:color w:val="000000"/>
          <w:sz w:val="28"/>
          <w:szCs w:val="28"/>
        </w:rPr>
      </w:pPr>
      <w:r w:rsidRPr="00294BE0">
        <w:rPr>
          <w:rStyle w:val="c0"/>
          <w:color w:val="000000"/>
          <w:sz w:val="28"/>
          <w:szCs w:val="28"/>
        </w:rPr>
        <w:t>Ранний период жизни ребенка во многом зависит от взрослых, воспитывающих малыша. Прекрасно если родители наполняют жизнь ребенка светом добра и ласки, если способны обогатить среду, в которой он растет, расцветает всеми цветами радуги, заложит предпосылки высоких человеческих начал. Народное поэтическое слово, образец духовного служения людям, может и должно духовно обогатить эту среду.</w:t>
      </w:r>
    </w:p>
    <w:p w:rsidR="00D5239A" w:rsidRDefault="001F0E36" w:rsidP="001F0E3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6F1E79" wp14:editId="0B4C524D">
            <wp:extent cx="4740275" cy="3200400"/>
            <wp:effectExtent l="266700" t="419100" r="250825" b="400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645313">
                      <a:off x="0" y="0"/>
                      <a:ext cx="47402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E36" w:rsidRPr="00294BE0" w:rsidRDefault="001F0E36" w:rsidP="001F0E3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7D3E60" wp14:editId="406ADBE7">
            <wp:extent cx="4978400" cy="3362325"/>
            <wp:effectExtent l="400050" t="666750" r="355600" b="638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581458">
                      <a:off x="0" y="0"/>
                      <a:ext cx="49784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Подготовила воспитатель группы №2 Батыева Н.С.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F0E36" w:rsidRPr="00294BE0" w:rsidSect="00D5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17F"/>
    <w:rsid w:val="001F0E36"/>
    <w:rsid w:val="00294BE0"/>
    <w:rsid w:val="00427203"/>
    <w:rsid w:val="005E6D69"/>
    <w:rsid w:val="0065117F"/>
    <w:rsid w:val="00D3104F"/>
    <w:rsid w:val="00D5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B6E7"/>
  <w15:docId w15:val="{BB74C8F0-C6F0-432A-974F-DE28A781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5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117F"/>
  </w:style>
  <w:style w:type="character" w:customStyle="1" w:styleId="c4">
    <w:name w:val="c4"/>
    <w:basedOn w:val="a0"/>
    <w:rsid w:val="0065117F"/>
  </w:style>
  <w:style w:type="character" w:customStyle="1" w:styleId="c0">
    <w:name w:val="c0"/>
    <w:basedOn w:val="a0"/>
    <w:rsid w:val="0065117F"/>
  </w:style>
  <w:style w:type="paragraph" w:customStyle="1" w:styleId="c1">
    <w:name w:val="c1"/>
    <w:basedOn w:val="a"/>
    <w:rsid w:val="0065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ПАПА</cp:lastModifiedBy>
  <cp:revision>2</cp:revision>
  <dcterms:created xsi:type="dcterms:W3CDTF">2018-12-04T12:48:00Z</dcterms:created>
  <dcterms:modified xsi:type="dcterms:W3CDTF">2018-12-04T12:48:00Z</dcterms:modified>
</cp:coreProperties>
</file>