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2" w:rsidRDefault="00A63BE2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E2" w:rsidRDefault="00A63BE2"/>
    <w:p w:rsidR="00A63BE2" w:rsidRDefault="00A63BE2"/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lastRenderedPageBreak/>
        <w:t>на повышение качества обучения и  воспитания в условиях реализации программы развития  учреждения.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FB" w:rsidRPr="00D746B6" w:rsidRDefault="003120FB" w:rsidP="00A63B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B6">
        <w:rPr>
          <w:rFonts w:ascii="Times New Roman" w:hAnsi="Times New Roman" w:cs="Times New Roman"/>
          <w:b/>
          <w:sz w:val="28"/>
          <w:szCs w:val="28"/>
        </w:rPr>
        <w:t xml:space="preserve">Основания и порядок проведения оценки результативности </w:t>
      </w:r>
    </w:p>
    <w:p w:rsidR="003120FB" w:rsidRPr="00D746B6" w:rsidRDefault="003120FB" w:rsidP="00A63BE2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B6">
        <w:rPr>
          <w:rFonts w:ascii="Times New Roman" w:hAnsi="Times New Roman" w:cs="Times New Roman"/>
          <w:b/>
          <w:sz w:val="28"/>
          <w:szCs w:val="28"/>
        </w:rPr>
        <w:t>деятельности педагогов</w:t>
      </w:r>
    </w:p>
    <w:p w:rsidR="003120FB" w:rsidRPr="00D746B6" w:rsidRDefault="003120FB" w:rsidP="00A63BE2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2.1.. 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2.2.Основанием для оценки результативности деятельности педагогов служит </w:t>
      </w:r>
      <w:proofErr w:type="spellStart"/>
      <w:r w:rsidRPr="00D746B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46B6">
        <w:rPr>
          <w:rFonts w:ascii="Times New Roman" w:hAnsi="Times New Roman" w:cs="Times New Roman"/>
          <w:sz w:val="28"/>
          <w:szCs w:val="28"/>
        </w:rPr>
        <w:t xml:space="preserve">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 за определенный период времени, а также участие в общественной жизни учреждения.    </w:t>
      </w: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D746B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46B6">
        <w:rPr>
          <w:rFonts w:ascii="Times New Roman" w:hAnsi="Times New Roman" w:cs="Times New Roman"/>
          <w:sz w:val="28"/>
          <w:szCs w:val="28"/>
        </w:rPr>
        <w:t xml:space="preserve"> заполняется  педагогом    самостоятельно 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</w:t>
      </w: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2.4. Для проведения объективной внешней оценки результативности профессиональной деятельности педагога на основе его личного </w:t>
      </w:r>
      <w:proofErr w:type="spellStart"/>
      <w:r w:rsidRPr="00D746B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46B6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приказом руководителя создается Комиссия, состоящая  из  представителей администрации учреждения, первичной профсоюзной организации. </w:t>
      </w: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2.5.Комиссия действует на основании Положения, утвержденного руководителем учреждения и согласованного с председателем первичной профсоюзной организации учреждения.</w:t>
      </w: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2.6.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2.7. Результаты работы Комиссии оформляются протоколами, срок хранения которых - 5 лет. Протоколы хранятся у руководителя учреждения. Решения  Комиссии принимаются на основе открытого голосования путем подсчета простого большинства голосов.</w:t>
      </w:r>
    </w:p>
    <w:p w:rsidR="003120FB" w:rsidRPr="00D746B6" w:rsidRDefault="003120FB" w:rsidP="00A63B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746B6">
        <w:rPr>
          <w:rFonts w:ascii="Times New Roman" w:hAnsi="Times New Roman" w:cs="Times New Roman"/>
          <w:sz w:val="28"/>
          <w:szCs w:val="28"/>
        </w:rPr>
        <w:t xml:space="preserve">В установленные приказом руководителя учреждения сроки (не менее чем за две недели до заседания Комиссии, на которой планируется рассмотрение вопроса о распределении стимулирующего фонда оплаты труда) педагогические </w:t>
      </w:r>
      <w:r w:rsidRPr="00D746B6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передают руководителю в Комиссию собственные </w:t>
      </w:r>
      <w:proofErr w:type="spellStart"/>
      <w:r w:rsidRPr="00D746B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46B6">
        <w:rPr>
          <w:rFonts w:ascii="Times New Roman" w:hAnsi="Times New Roman" w:cs="Times New Roman"/>
          <w:sz w:val="28"/>
          <w:szCs w:val="28"/>
        </w:rPr>
        <w:t xml:space="preserve"> с заполненным собственноручно оценочным листом, содержащим самооценку показателей результативности, с приложением документов подтверждающих и уточняющих их деятельность.</w:t>
      </w:r>
      <w:proofErr w:type="gramEnd"/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       2.9.  Определяются следующие  отчетные периоды: </w:t>
      </w:r>
    </w:p>
    <w:p w:rsidR="003120FB" w:rsidRPr="00D746B6" w:rsidRDefault="003120FB" w:rsidP="00A63BE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1 – май, июнь, июль, август – итоги  учебного года</w:t>
      </w:r>
      <w:r w:rsidRPr="00D746B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746B6">
        <w:rPr>
          <w:rFonts w:ascii="Times New Roman" w:hAnsi="Times New Roman" w:cs="Times New Roman"/>
          <w:sz w:val="28"/>
          <w:szCs w:val="28"/>
        </w:rPr>
        <w:t xml:space="preserve"> организация летнего отдыха учащихся, благоустройство пришкольных территорий, подготовка к приемке школы  </w:t>
      </w:r>
      <w:r w:rsidRPr="00D746B6">
        <w:rPr>
          <w:rFonts w:ascii="Times New Roman" w:hAnsi="Times New Roman" w:cs="Times New Roman"/>
          <w:i/>
          <w:sz w:val="28"/>
          <w:szCs w:val="28"/>
        </w:rPr>
        <w:t>(выплаты производятся в течение года);</w:t>
      </w:r>
    </w:p>
    <w:p w:rsidR="003120FB" w:rsidRPr="00D746B6" w:rsidRDefault="003120FB" w:rsidP="00A63BE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2 – ежемесячно – итоги четверти, предметных олимпиад, профессиональных конкурсов, участие в общественной жизни образовательного учреждения </w:t>
      </w:r>
      <w:r w:rsidRPr="00D746B6">
        <w:rPr>
          <w:rFonts w:ascii="Times New Roman" w:hAnsi="Times New Roman" w:cs="Times New Roman"/>
          <w:i/>
          <w:sz w:val="28"/>
          <w:szCs w:val="28"/>
        </w:rPr>
        <w:t>(выплаты производятся ежемесячно);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  2.10. Комиссия в установленные сроки  проводит на основе представленных в </w:t>
      </w:r>
      <w:proofErr w:type="spellStart"/>
      <w:r w:rsidRPr="00D746B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46B6">
        <w:rPr>
          <w:rFonts w:ascii="Times New Roman" w:hAnsi="Times New Roman" w:cs="Times New Roman"/>
          <w:sz w:val="28"/>
          <w:szCs w:val="28"/>
        </w:rPr>
        <w:t xml:space="preserve"> и оценочном листе материалов экспертную оценку результативности деятельности педагога за отчетный период  в соответствии с критериями  данного Положения.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  2.11. Устанавливаются следующие сроки рассмотрения  оценочных листов:</w:t>
      </w:r>
    </w:p>
    <w:p w:rsidR="003120FB" w:rsidRPr="00D746B6" w:rsidRDefault="003120FB" w:rsidP="00A63BE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педагоги  сдают оценочные листы в Комиссию до 10 числа отчетного периода;</w:t>
      </w:r>
    </w:p>
    <w:p w:rsidR="003120FB" w:rsidRPr="00D746B6" w:rsidRDefault="003120FB" w:rsidP="00A63BE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Комиссия  рассматривает представленные материалы 10-11 числа отчетного периода;</w:t>
      </w:r>
    </w:p>
    <w:p w:rsidR="003120FB" w:rsidRPr="00D746B6" w:rsidRDefault="003120FB" w:rsidP="00A63BE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12-13 числа отчетного периода  педагог может обратиться в Комиссию с  апелляцией;</w:t>
      </w:r>
    </w:p>
    <w:p w:rsidR="003120FB" w:rsidRPr="00D746B6" w:rsidRDefault="003120FB" w:rsidP="00A63BE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после 14 числа отчетного периода итоговая ведомость передается в бухгалтерию для начисления заработной платы на установленный срок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  2.12. Результаты экспертной  оценки оформляются Комиссией в оценочном листе результативности деятельности  педагога за отчетный период. Результаты оформляются в баллах за каждый показатель результативности.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  2.13. Оценочный лист, завершающийся итоговым баллом учителя,  подписывается всеми  членами Комиссии, доводится  для ознакомления  под роспись педагогу и утверждается приказом руководителя.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 2.14. В случае несогласия педагога с итоговым баллом,  педагог имеет право в течение двух дней обратиться с письменным заявлением в Комиссию, </w:t>
      </w:r>
      <w:proofErr w:type="spellStart"/>
      <w:r w:rsidRPr="00D746B6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D746B6">
        <w:rPr>
          <w:rFonts w:ascii="Times New Roman" w:hAnsi="Times New Roman" w:cs="Times New Roman"/>
          <w:sz w:val="28"/>
          <w:szCs w:val="28"/>
        </w:rPr>
        <w:t xml:space="preserve"> изложив, с какими критериями оценки результатов его труда он не согласен.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 2.15. Комиссия обязана в  течение двух дней  рассмотреть заявление педагога и дать  письменное или устное  (по желанию педагога) разъяснение (обсуждение  обращения заносится в протокол Комиссии).</w:t>
      </w:r>
    </w:p>
    <w:p w:rsidR="003120FB" w:rsidRPr="00D746B6" w:rsidRDefault="003120FB" w:rsidP="00A6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 xml:space="preserve">    2.16. В случае несогласия с разъяснением Комиссии, педагог имеет право обратиться в комиссию по трудовым спорам учреждения.</w:t>
      </w:r>
    </w:p>
    <w:p w:rsidR="00E479AB" w:rsidRPr="00D746B6" w:rsidRDefault="00E479AB" w:rsidP="00312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9AB" w:rsidRPr="00D746B6" w:rsidSect="00A63B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9457C8"/>
    <w:multiLevelType w:val="hybridMultilevel"/>
    <w:tmpl w:val="840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CE0BEE"/>
    <w:multiLevelType w:val="hybridMultilevel"/>
    <w:tmpl w:val="9E082C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43317A2"/>
    <w:multiLevelType w:val="hybridMultilevel"/>
    <w:tmpl w:val="CC568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0FB"/>
    <w:rsid w:val="002008E2"/>
    <w:rsid w:val="003120FB"/>
    <w:rsid w:val="00A256B6"/>
    <w:rsid w:val="00A63BE2"/>
    <w:rsid w:val="00D746B6"/>
    <w:rsid w:val="00E479AB"/>
    <w:rsid w:val="00F3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120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3120F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D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746B6"/>
    <w:rPr>
      <w:b/>
      <w:bCs/>
    </w:rPr>
  </w:style>
  <w:style w:type="paragraph" w:styleId="a7">
    <w:name w:val="List Paragraph"/>
    <w:basedOn w:val="a"/>
    <w:uiPriority w:val="34"/>
    <w:qFormat/>
    <w:rsid w:val="00D74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4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2018-07-18T08:26:00Z</cp:lastPrinted>
  <dcterms:created xsi:type="dcterms:W3CDTF">2018-07-13T06:16:00Z</dcterms:created>
  <dcterms:modified xsi:type="dcterms:W3CDTF">2018-07-26T13:03:00Z</dcterms:modified>
</cp:coreProperties>
</file>