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 (с изменениями на: 08.10.2014)</w:t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АДМИНИСТРАЦИЯ ЯРОСЛАВСКОЙ ОБЛАСТИ</w:t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  <w:r w:rsidRPr="009B25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22 мая 2007 года N 164</w:t>
      </w:r>
      <w:r w:rsidRPr="00AC304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Постановления Администрации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5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19.06.2007 N 203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Постановлений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6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25.06.2008 N 261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11.03.2009 N 195-п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13.05.2009 N 422-п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proofErr w:type="gramStart"/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proofErr w:type="gramEnd"/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09.08.2012 N 742-п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24.01.2013 N 26-п,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10.09.2013 N 1238-п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1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21.02.2014 N 136-п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2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08.10.2014 N 990-п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9B2579" w:rsidRPr="009B2579" w:rsidRDefault="009B257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3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Водным кодексом Российской Федерации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4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14 декабря 2006 года N 769 "О порядке </w:t>
        </w:r>
        <w:proofErr w:type="gramStart"/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утверждения правил охраны жизни людей</w:t>
        </w:r>
        <w:proofErr w:type="gramEnd"/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на водных объектах"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в целях сокращения количества несчастных случаев на водных объектах Ярославской области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ПОСТАНОВЛЯЮ: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прилагаемые Правила охраны жизни людей на водны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 объектах Ярославской области.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Утвердить прилагаемые Правила пользования водными объектами для плавания на маломерных с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удах в Ярославской области</w:t>
      </w:r>
      <w:proofErr w:type="gram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5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09.08.2012 N 742-п</w:t>
        </w:r>
      </w:hyperlink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24.01.2013 N 26-п)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Рекомендовать органам местного самоуправления муниципальных образований области разработать мероприятия по обеспечению безопасности людей на водных объектах, охране их жизни и здоровья в соответствии с правила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ми, указанными в пунктах 1 и 2.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Признать утратившим силу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6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Администрации Ярославской области от 20.01.2006 N 22 "Об утверждении Требований к охране жизни людей на водных объектах Ярославской области и Порядка использования водных объектов Ярославской области для плавания на маломерных плавательных средствах"</w:t>
        </w:r>
      </w:hyperlink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4 в ред. Постановления Администрации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7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19.06.2007 N 203</w:t>
        </w:r>
      </w:hyperlink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постановления возложить на первого заместителя Губернатора области - Председателя Прави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тельства области </w:t>
      </w:r>
      <w:proofErr w:type="spell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Князькова</w:t>
      </w:r>
      <w:proofErr w:type="spellEnd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А.Л.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5 в ред. Постановления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8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21.02.2014 N 136-п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Губернатор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Ярославской области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А.И.ЛИСИЦЫН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2221B" w:rsidRDefault="0052221B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C304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lastRenderedPageBreak/>
        <w:t xml:space="preserve">ПРАВИЛА ОХРАНЫ ЖИЗНИ ЛЮДЕЙ НА ВОДНЫХ ОБЪЕКТАХ </w:t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ЯРОСЛАВСКОЙ ОБЛАСТИ</w:t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Утверждены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области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22.05.2007 N 164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 Постановлений Правительства ЯО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9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25.06.2008 N 261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0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11.03.2009 N 195-п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1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13.05.2009 N 422-п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2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09.08.2012 N 742-п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24.01.2013 N 26-п,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3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10.09.2013 N 1238-п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4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08.10.2014 N 990-п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9B2579" w:rsidRPr="009B2579" w:rsidRDefault="009B257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охраны жизни людей на водных объектах в Ярославской области (далее - Правила) разработаны в соответствии с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5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Водным кодексом Российской </w:t>
        </w:r>
        <w:proofErr w:type="spellStart"/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hyperlink r:id="rId26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7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</w:t>
        </w:r>
        <w:proofErr w:type="gramEnd"/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Федерации"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hyperlink r:id="rId28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декабря 2004 года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9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декабря 2006 года N 769 "О порядке утверждения Правил охраны жизни людей на водных объектах"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Правила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устанавливают условия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требования, предъявляемые к обеспечению безопасности людей на пляжах и других местах массового отдыха на водоемах (далее - пляжи), переправах и наплавных местах, и обязательны для выполнения всеми водопользователями, предприятиями, учреждениями, организациями и гражданами на территории Ярославской области.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действующим законодательством Российской Ф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едерации и Ярославской области</w:t>
      </w:r>
      <w:proofErr w:type="gram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0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11.03.2009 N 195-п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Водные объекты используются для массового отдыха, купания, туризма и спорта в местах, устанавливаемых органами местного самоуправления муниципальных образований области (далее - органы местного самоуправления), по согласованию с Государственной инспекцией по маломерным судам в составе Главного управления МЧС России по Ярославской области (далее - ГИМС) и государственным органом санитарно-эпидемиологического надзора по Ярославской области с соблюдением Правил.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На водных объектах общего пользования может быть запрещено купание, использование маломерных судов и других технических средств, предназначенных для отдыха на водных объектах, а также установлены иные запреты в случаях, предусмотренных законодательством Российской Федерации и законодательством Ярославской области, о которых в обязательном порядке следует оповестить население через средства массовой информации путем выставления вдоль берегов специальных информаци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онных знаков или иным способом</w:t>
      </w:r>
      <w:proofErr w:type="gram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1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09.08.2012 N 742-п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24.01.2013 N 26-п)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 Государственное казенное учреждение Ярославской области "Центр обеспечения действий по гражданской обороне и чрезвычайным ситуациям" ежегодно рассматривает состояние охраны жизни людей на воде, составляет годовые планы обеспечения безопасности людей на водных объектах и утверждает их в Правительстве Ярославский области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2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13.05.2009 N 422-п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3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09.08.2012 N 742-п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1.6. При оформлении договора водопользования или решения о предоставлении в пользование водного объекта, на котором расположены пляжи, места массового отдыха, базы (сооружения) для стоянок маломерных судов, переправы или наплавные мосты, условия и требования по обеспечению безопасности людей на воде должны быть согласованы с Главным управлением МЧС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России по Ярославской области</w:t>
      </w:r>
      <w:proofErr w:type="gram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4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09.08.2012 N 742-п</w:t>
        </w:r>
      </w:hyperlink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 24.01.2013 </w:t>
      </w:r>
      <w:proofErr w:type="gram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26-п)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Несоблюдение водопользователем указанных в договоре или решении условий и требований либо грубое нарушение требований Правил влечет прекращение права пользования водным объектом в порядке, установленном действующим законодательством.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1.7.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Предприятия, учреждения, организации при проведении экскурсий, коллективных выездов на отдых или других массовых мероприятий на водоемах выделяют лиц, ответственных за безопасность людей на воде, общественный порядок и охрану окружающей среды.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1.8.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Надзор и контроль за выполнением требований по обеспечению безопасности людей и охраны жизни людей на базах (сооружениях) для стоянок маломерных судов, пляжах, переправах (кроме паромных переправ), на которых используются маломерные суда, и ледовых переправах (далее - переправы), а также наплавных мостах на внутренних водах, не включенных в Перечень внутренних водных путей Российской Федерации (далее - наплавные мосты), осущ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ествляют должностные лица ГИМС.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5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09.08.2012 N 742-п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24.01.2013 N 26-п)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1.9.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санитарным состоянием пляжей и пригодностью поверхностных вод для купания осуществляет государственный орган санитарно-эпидемиологического надзора по Ярославской области.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1.10. Дежурство медицинского персонала (санитарных машин) для оказания медицинской помощи пострадавшим на воде и сотрудников милиции для охраны общественного порядка осуществляется на основании Плана обеспечения безопасности населения на водных объектах, утвержденного председателем комиссии по предупреждению и ликвидации чрезвычайных ситуаций и обеспечению пожарной безопасности Ярославской области.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1.11. Поисковые и аварийно-спасательные работы при чрезвычайных ситуациях на водоемах (паводки, наводнения, аварии судов и др.) осуществляются в соответствии с законодательством, регламентирующим организацию и порядок проведения этих работ.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1.12.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Правил осуществляет Правитель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ство Ярославской области, ГИМС.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Постановления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6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13.05.2009 N 422-п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1.13. Лица, нарушившие требования Правил, несут ответственность в соответствии с действующим законодательством.</w:t>
      </w:r>
    </w:p>
    <w:p w:rsidR="00AC3049" w:rsidRDefault="00AC3049" w:rsidP="00AC3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ТРЕБОВАНИЯ К ПЛЯЖАМ</w:t>
      </w:r>
    </w:p>
    <w:p w:rsidR="009B2579" w:rsidRDefault="009B257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 начала купального сезона каждый пляж должен быть осмотрен государственным органом санитарно-эпидемиологического надзора по Ярославской области с выдачей письменного заключения о санитарном состоянии территории пляжа и пригодности поверхностных вод для купания, а также должно быть проведено водолазное обследование, очистка дна акватории пляжа на глубинах до 2 метров в границах заплыва и его ежегодное техническое освидетельствование на годность к пользованию.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Открытие и использование пляжа без соответствующего разрешения, выданного уполномоченным должностным лицом ГИМС, запрещается.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2.3.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период купального сезона водопользователи (владельцы пляжей) должны организовать на пляжах работу спасательных постов с необходимыми </w:t>
      </w:r>
      <w:proofErr w:type="spell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плавсредствами</w:t>
      </w:r>
      <w:proofErr w:type="spell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оборудованием, 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снаряжением и обеспечивать дежурство спасателей для предупреждения несчастных случаев с людьми и оказания помощи терпящим бедствие на воде.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Спасатели должны иметь допу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 к сп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асательным работам на пляжах, выданный в установленном органом местного самоуправления порядке по результатам сдачи нормативов и приемов оказания помощи лю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дям, терпящим бедствие на воде.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Расписание работы спасательного поста (дежурства спасателей) устанавливается владельцем пляжа по согласованию с о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рганом местного самоуправления.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работой спасательных постов осуществляют водопользователи (владельцы пляжей), органы местного самоуправления и подразделения ГИМС.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Пляжи располагаются на расстоянии не менее 500 метров выше по течению от мест спуска сточных вод, не ближе 250 метров выше и 1000 метров ниже портовых, гидротехнических сооружений, пристаней, причалов, пирсов, дебаркадеров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нефтеналивных приспособлений.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местах, отведенных для купания, и выше их по течению до 500 метров запрещается стирка белья и купание животных.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2.5. Береговая территория пляжа должна иметь ограждение и стоки для дождевых вод, а дно его акватории - постепенный скат без уступов до 2 метров при удалении от берега не менее 15 метров и быть очищено от водных растений, коряг, стекла, камней и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других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опасных для купания предметов.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Площадь водного зеркала в местах купания на проточном водоеме должна обеспечивать не менее 5 квадратных метров на одного купающегося, а на непроточном водоеме - в 2 - 3 раза больше. На каждого человека должно приходиться не менее 2 квадратных метров площади береговой части пляжа, в купальнях - не менее 3 квадратных метров.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В местах, отведенных для купания, не должно быть выхода грунтовых вод, водоворотов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 Границы плавания в местах купания обозначаются буйками красного или оранжевого цвета, расположенными на расстоянии 20 - 30 метров один от другого и до 25 метров от ме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 с гл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убиной 1,3 метра. Границы заплыва не должны выходить в зоны судового хода.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2.9. Пляжи (места) для отдыха и купания детей, кроме соответствия общим требованиям к пляжам, должны иметь отдельные ограждения. На этих пляжах спасательные круги и "концы Александрова" навешиваются на стойках (щитах), установленных по берегу на расстоянии 3 метров от уреза воды через каждые 25 метров.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Максимальная глубина открытых водоемов в местах купания детей должна составлять от 0,7 до 1,3 метра. Граница поверхности воды, предназначенной для купания, обозначается яркими, хорош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видимыми плавучими сигналами.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Пляж и берег у места купания детей должны быть отлогими, без обрывов и ям. Пляж должен иметь площадки, защищенные от ветра. Не допускается устройство пляжей на глинистых участках. Минимальная площадь пляжа на 1 место должна быть 4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квадратных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метра.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2.10.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приглубными</w:t>
      </w:r>
      <w:proofErr w:type="spell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берегами. При отсутствии таких участков устанавливаются деревянные мостки или плоты до ме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 с гл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 Мостки, трапы, плоты и вышки должны иметь сплошной настил и быть испытаны на рабочую нагрузку.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2.11.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Пляжи оборудуются стендами с извлечениями из Правил, материалами по профилактике несчастных случаев с людьми на воде, данными о температуре воды и воздуха, обеспечиваются в достаточном количестве лежаками, тентами, зонтами для защиты от солнечных лучей, душами с естественным подогревом воды, баками с кипяченой водой, а при наличии водопроводов - 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фонтанчиками с питьевой водой.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2.12.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2.13. На береговой части пляжа не далее 5 метров от воды выставляются через каждые 50 метров стойки (щиты) с навешенными на них спасательными кругами и "концами Александрова". На кругах должно быть нанесено название пляжа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надпись "Бросай утопающему".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пляже устанавливаются мачты </w:t>
      </w:r>
      <w:proofErr w:type="spell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голубого</w:t>
      </w:r>
      <w:proofErr w:type="spell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цвета высотой 8 - 10 метров для подъема сигналов: желтый флаг размером 70 </w:t>
      </w:r>
      <w:proofErr w:type="spell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100 сантиметров или 50 </w:t>
      </w:r>
      <w:proofErr w:type="spell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70 сантиметров, обозначающий "купание разрешено", и черный шар диаметром 1 метр, обозначающий "купание запрещено".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2.14. Пляжи, как правило, должны быть радиофицированы, обязательно иметь телефонную связь, а также помещение для оказания пострадавшим первой медицинской помощи.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2.15. Продажа спиртных напитков на пляжах запрещается.</w:t>
      </w:r>
    </w:p>
    <w:p w:rsidR="00AC3049" w:rsidRPr="009B2579" w:rsidRDefault="00AC304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МЕРЫ ПО ОБЕСПЕЧЕНИЮ БЕЗОПАСНОСТИ НАСЕЛЕНИЯ НА ПЛЯЖАХ И В ДРУГИХ МЕСТАХ МАССОВОГО ОТДЫХА НА ВОДОЕМАХ</w:t>
      </w:r>
    </w:p>
    <w:p w:rsidR="009B2579" w:rsidRDefault="009B2579" w:rsidP="00AC30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</w:t>
      </w:r>
      <w:proofErr w:type="gramStart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Водопользователи (владельцы пляжей), государственные инспекторы по маломерным судам, работники спасательных станций и постов, работники Всероссийского общества спасения на водах и общественные активисты проводят на пляжах и в местах массового отдыха разъяснительную работу по предупреждению несчастных случаев с людьми на воде с использованием технических средств связи и оповещения, стендов и фотовитрин с</w:t>
      </w:r>
      <w:r w:rsidR="00AC3049"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профилактическими материалами.</w:t>
      </w:r>
      <w:proofErr w:type="gramEnd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Водопользователи (владельцы пляжей) должны обеспечить установку технических сре</w:t>
      </w:r>
      <w:proofErr w:type="gramStart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 дл</w:t>
      </w:r>
      <w:proofErr w:type="gramEnd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экстренного вызова спасателей к месту происшествия на пляжах, протяженность береговой линии которых составляет более 200 метров.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Указания государственных инспекторов по маломерным судам, спасателей, сотрудников милиции, направленные на обеспечение безопасности людей и поддержание правопорядка на пляжах и в местах массового отдыха, являются обязательными для водопользователей (владельцев пляжей) и граждан.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Каждый гражданин обязан оказывать посильную помощь людям, терпящим бедствие на воде.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 </w:t>
      </w:r>
      <w:proofErr w:type="gramStart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пляжах и в места</w:t>
      </w:r>
      <w:r w:rsidR="00AC3049"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 массового отдыха запрещается: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--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купаться в местах, где выставлены щиты (аншлаги) с за</w:t>
      </w:r>
      <w:r w:rsidR="00AC3049"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прещающими знаками и надписями;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br/>
      </w:r>
      <w:r w:rsid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--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заплывать за буйки,</w:t>
      </w:r>
      <w:r w:rsidR="00AC3049"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 обозначающие границы плавания;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br/>
      </w:r>
      <w:r w:rsid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--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прыгать в воду с движущегося речного транспорта, а также с мостов, пристаней и иных не приспособленных для этих целей сооружений, подплывать к </w:t>
      </w:r>
      <w:r w:rsidR="00AC3049"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движущемуся речному транспорту;</w:t>
      </w:r>
      <w:proofErr w:type="gramEnd"/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(в ред. Постановления Правительства ЯО </w:t>
      </w:r>
      <w:hyperlink r:id="rId37" w:history="1">
        <w:r w:rsidRPr="00AC3049">
          <w:rPr>
            <w:rFonts w:ascii="Times New Roman" w:eastAsia="Times New Roman" w:hAnsi="Times New Roman" w:cs="Times New Roman"/>
            <w:b/>
            <w:i/>
            <w:color w:val="00466E"/>
            <w:spacing w:val="2"/>
            <w:sz w:val="24"/>
            <w:szCs w:val="24"/>
            <w:u w:val="single"/>
            <w:lang w:eastAsia="ru-RU"/>
          </w:rPr>
          <w:t>от 25.06.2008 N 261</w:t>
        </w:r>
      </w:hyperlink>
      <w:r w:rsidR="00AC3049"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)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br/>
      </w:r>
      <w:r w:rsid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--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загрязнять и засорять водоем</w:t>
      </w:r>
      <w:r w:rsidR="00AC3049"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ы и берега;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br/>
      </w:r>
      <w:r w:rsid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--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купаться в состояни</w:t>
      </w:r>
      <w:r w:rsidR="00AC3049"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и опьянения;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br/>
      </w:r>
      <w:r w:rsid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--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приводить с</w:t>
      </w:r>
      <w:r w:rsidR="00AC3049"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 собой собак и других животных;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br/>
      </w:r>
      <w:r w:rsid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--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на воде шалости, связанные с нырянием и захватом купающихся,</w:t>
      </w:r>
      <w:r w:rsidR="00AC3049"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 подавать крики ложной тревоги;</w:t>
      </w:r>
      <w:proofErr w:type="gramEnd"/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br/>
      </w:r>
      <w:r w:rsid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--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плавать на досках, бревнах, лежаках, автомобильных камерах и других предметах, представляющих опасность </w:t>
      </w:r>
      <w:proofErr w:type="gramStart"/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t xml:space="preserve"> купающихся.</w:t>
      </w:r>
      <w:r w:rsidRPr="00AC3049">
        <w:rPr>
          <w:rFonts w:ascii="Times New Roman" w:eastAsia="Times New Roman" w:hAnsi="Times New Roman" w:cs="Times New Roman"/>
          <w:b/>
          <w:i/>
          <w:color w:val="2D2D2D"/>
          <w:spacing w:val="2"/>
          <w:sz w:val="24"/>
          <w:szCs w:val="24"/>
          <w:lang w:eastAsia="ru-RU"/>
        </w:rPr>
        <w:br/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3.5.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обучаемых</w:t>
      </w:r>
      <w:proofErr w:type="gramEnd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несет преподаватель (инструктор, тренер, воспитатель), проводящий обучение или тренировку.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3.6. Взрослые люди обязаны не допускать купания детей в неустановленных местах, их шалостей на воде, плавания на не приспособленных для этого средствах (предметах) и других нарушений на воде.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3.7.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3.8. Для проведения уроков по плаванию оборудуется примыкающая к воде площадка, на которой должны быть плавательные доски, резиновые круги, шесты для поддержки </w:t>
      </w:r>
      <w:proofErr w:type="spellStart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неумеющих</w:t>
      </w:r>
      <w:proofErr w:type="spellEnd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плавать, плавательные поддерживающие пояса, электромегафоны и другие обеспечивающие обучение средства. </w:t>
      </w:r>
      <w:proofErr w:type="gramStart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3.9. Для купания вне пляжа выбирается неглубокое место на водоеме с пологим дном без свай, коряг, острых камней, стекла, водорослей и ила. Обследование места купания проводится людьми, умеющими хорошо плавать и нырять. Купание детей в таких местах проводится под контролем взрослых.</w:t>
      </w:r>
    </w:p>
    <w:p w:rsidR="00AC3049" w:rsidRPr="00AC3049" w:rsidRDefault="00AC3049" w:rsidP="00AC3049">
      <w:pPr>
        <w:pStyle w:val="a6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4. МЕРЫ БЕЗОПАСНОСТИ ПРИ ПОЛЬЗОВАНИИ ЛОДОЧНЫМИ ПЕРЕПРАВАМИ И НАПЛАВНЫМИ МОСТАМИ</w:t>
      </w:r>
    </w:p>
    <w:p w:rsidR="009B2579" w:rsidRDefault="009B257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Переправы должны иметь установленные законодательством разрешения на их создание и эксплуатацию, утвержденные водопользователем (владельцем переправы) правила пользования (эксплуатации) ими, находиться в исправном рабочем состоянии, обеспечивать безопасность людей и предотвращение загрязнения окружающей среды.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Режим работы лодочных переправ и наплавных мостов (далее - переправы) определяется эксплуатирующими их организациями (владельцами переправ) по согласованию с органами исполнительной власти субъектов Российской Федерации или органами местного самоуправления (в зависимости от статуса переправы), а также с органами, осуществляющими надзор за безопасностью судоходства.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4.3. Техническое состояние береговых сооружений, помещений и павильонов для ожидания пассажиров, водоотводов, причальных и швартовых устройств, </w:t>
      </w:r>
      <w:proofErr w:type="spell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леерных</w:t>
      </w:r>
      <w:proofErr w:type="spell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ограждений, аппарелей, разводных устройств наплавных мостов, переходных пролетов и трапов должно соответствовать предъявляемым к ним требованиям.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4.4. На видных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местах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переправах устанавливаются стенды (щиты) с материалами по профилактике несчастных случаев с людьми и с извлечениями из правил пользования (эксплуатации) переправами, включая порядок посадки и высадки пассажиров, погрузки и выгрузки грузов.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4.5. На внутренних водных путях переправы должны обеспечивать беспрепятственный и безопасный пропуск судов, обозначаться навигационными огнями и знаками в соответствии с установленными требованиями. В темное время суток переправы должны быть освещены, иметь средства для светофорной и звуковой сигнализации.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4.6. Исключен. - Постановление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8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10.09.2013 N 1238-п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4.7. Используемые на переправах </w:t>
      </w:r>
      <w:proofErr w:type="spell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плавсредства</w:t>
      </w:r>
      <w:proofErr w:type="spell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должны иметь установленную для них документацию, государственную регистрацию, техническое освидетельствование на годность к плаванию и эксплуатироваться в соответствии с требованиями, устанавливаемыми органами, осуществляющими надзор за безопасностью мореплавания и судоходства, в зависимости от под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надзорности этих </w:t>
      </w:r>
      <w:proofErr w:type="spell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плавсредств</w:t>
      </w:r>
      <w:proofErr w:type="spellEnd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Плавсредства</w:t>
      </w:r>
      <w:proofErr w:type="spell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должны нести соответствующие регистрационные (бортовые) номера, огни (знаки) и подавать установленные звуковые сигналы.</w:t>
      </w:r>
    </w:p>
    <w:p w:rsidR="00AC3049" w:rsidRPr="009B2579" w:rsidRDefault="00AC304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5. МЕРЫ БЕЗОПАСНОСТИ ПРИ ПОЛЬЗОВАНИИ ЛЕДОВЫМИ ПЕРЕПРАВАМИ</w:t>
      </w:r>
    </w:p>
    <w:p w:rsidR="009B2579" w:rsidRDefault="009B257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Изыскание, проектирование, строительство и эксплуатация ледовых переправ проводятся в соответствии с требованиями Отраслевых дорожных норм (ОДН 218.010-98), утвержденными приказом Федеральной дорожной службы России от 26.08.1998 N 228 "Об утверждении Инструкции по проектированию, строительству и 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эксплуатации ледовых переправ".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Организации, эксплуатирующие ледовые переправы (владельцы переправ), должны иметь разрешение на их оборудование и эксплуатацию.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5.2. Режим работы ледовых переправ определяется эксплуатирующими их организациями по согласованию с органами местного самоуправления, управлением Государственной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инспекции безопасности дорожного движения Управления внутренних дел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Ярославской 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 (далее - ГИБДД) и ГИМС.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движения транспорта и нормы перевозки груза и пассажиров устанавливаются администрацией переправы с учетом ледового прогноза и максимально безопасной нагрузки на лед.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5.3.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Места, отведенные для переправ, должны удовл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етворять следующим требованиям: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дороги и спуски, ведущие к переправам, должны быть благоус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троены;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районе переправы должны отсутствовать (слева и справа от нее на расстоянии 100 метров) сброс теплых вод и выход грунтовых вод, а также промоины, майны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площадки для заготовки льда;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трассы автогужевых переправ имеют одностороннее движение.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встречного движения прокладывается самостоятельная трасса параллельно первой, удаленная от нее на расстоянии не менее 100 метров. Ширина трассы устанавливается на 5 метров больше ширины наиболее габаритного груза, но не менее 20 метров для переправ нефтегазопромысловых зимников. Трасса ледовой переправы должна быть по возможности прямолинейна и пересекать реку под углом не менее 45 градусов. Минимальный радиус закругления должен быть не менее 60 метров.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5.4. Границы переправы обозначаются через каждые 25 - 30 метров ограничительными вехами, в опасных для движения местах выставляются ограничительные знаки.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5.5.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обоих берегах водоема у спуска на автогужевую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цистерны, устанавливаются отдельные ящики для сбора мусора, выставляются щиты с надписью "Подать утопающему" и с навешенными на них спасательными кругами, страховочным канатом длиной 10 - 12 метров.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Рядом со щитами должны быть спасательные доски, багор, шест, лестница, бревно длиной 5 - 6 метров и диаметром 10 - 12 сантиметров, используемые для оказания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помощи людям при проломе льда.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трассы не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исправных транспортных средств.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Транспортные средства должны выезжать на переправу со скоростью не более 10 км/час. Автомобили должны двигаться на второй или третьей передаче. Дверцы транспортных средств должны быть открыты, а ремни безопасности водителя и пассажиров отстегнуты.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5.6.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терпящим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бедствие на льду. У автогужевых переправ в период интенсивного движения автотранспорта дополнительно выставляется пост с сотрудниками ГИБДД.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5.7.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5.8. Ежедневно утром и вечером, а в оттепель и днем производится замер толщины льда и определяется его структура. Замер льда производится по всей трассе, и особенно в местах, где 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больше скорость течения и глубина водоема. Во избежание утепления льда и уменьшения его грузоподъемности регулярно производится расчистка проезжей части переправы от снега.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5.9. В целях обеспечения безопасного движения транспортн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 средств по льду запрещается: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выезжать на лед водных объектов на механических транспортных средствах в местах, не оборудованных ледовой переправой, либо за пред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елами границ ледовой переправы;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 Постановления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39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08.10.2014 N 990-п</w:t>
        </w:r>
      </w:hyperlink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нарушать требования безопасности при движении п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ледовой переправе;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пробивать лунки для рыбной ловли и других целей в районе ледовой переправы (на расстоянии ближе 100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метров слева и справа от нее)</w:t>
      </w:r>
      <w:proofErr w:type="gram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0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25.06.2008 N 261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1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08.10.2014 N 990-п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5.10. Государственные инспекторы по маломерным судам производят техническое освидетельствование ледовых переправ на предмет обеспечения безопасности людей и дают разрешение на их эксплуатацию.</w:t>
      </w:r>
    </w:p>
    <w:p w:rsidR="00AC3049" w:rsidRPr="009B2579" w:rsidRDefault="00AC304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6. МЕРЫ БЕЗОПАСНОСТИ НА ЛЬДУ</w:t>
      </w:r>
    </w:p>
    <w:p w:rsidR="009B2579" w:rsidRDefault="009B257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6.1. При переходе водоема по льду следует пользоваться оборудованными переправами или проложенными тропами, а при их отсутствии - убедиться в прочности льда с помощью пешни. Выход на лед в местах, где выставлены 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запрещающие знаки, запрещается</w:t>
      </w:r>
      <w:proofErr w:type="gram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Постановления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2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25.06.2008 N 261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родники, выступают на поверхность кусты, трава, впадают в водоем ручьи, вливаются теплые сточные воды промышленных предприятий, ведется заготовка льда и т.п.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Безопасным для перехода является лед с зеленоватым оттенком и толщиной не менее 7 сантиметров.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Перевозка грузов производится на санях или других приспособлениях с возможно большей площадью опоры на поверхность льда.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крепление лыж и снять петли лыжных палок с кистей рук. Рюкзак или ранец 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необходимо взять на одно плечо.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Расстояние между лыжн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иками должно быть 5 - 6 метров.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 время движения лыжник, идущий первым, ударами палок проверяет прочность льда и следит за его состоянием.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6.6.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6.7. В местах с большим количеством рыболовов в период интенсивного подледного лова рыбы органы местного самоуправления должны обеспечивать выставление спасательных постов, укомплектованных подготовленными спасателями, оснащенных спасательными средствами, средствами связи, электромегафонами и постоянно владеющих информацией о гидрометеорологической обстановке в этом районе.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AC3049" w:rsidRPr="009B2579" w:rsidRDefault="00AC304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7. МЕРЫ БЕЗОПАСНОСТИ ПРИ ПРОИЗВОДСТВЕ РАБОТ ПО ВЫЕМКЕ ГРУНТА И ЗАГОТОВКЕ ЛЬДА</w:t>
      </w:r>
    </w:p>
    <w:p w:rsidR="009B2579" w:rsidRDefault="009B257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 Работы по выемке грунта вблизи берегов рек, озер и других водоемов, особенно в местах массового купания людей, производятся с разрешения органов местного самоуправления по согласованию с соответствующим органом, осуществляющим государственный контроль и надзор за использованием и охраной водных объектов, и ГИМС.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7.2. Предприятия, учреждения и организации при производстве работ по выемке грунта, торфа и сапропеля, углублению дна водоемов на пляжах, в других местах массового отдыха населения и вблизи них обязаны ограждать опасные для купания участки с выставлением соответствующих запрещающих знаков безопасности на воде, а по окончании этих работ - выравнивать дно.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7.3. Ответственность 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несчастные случаи с людьми в обводненных карьерах до окончания в них работ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несут организации, производящие выемку грунта.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7.4. По окончании работ по выемке грунта в обводненных карьерах, предназначенных для массового отдыха населения, организации, выполнявшие эти работы, обязаны произвести выравнивание дна от береговой черты до глубины 1,7 - 2,0 метра.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7.5. Предприятия, учреждения и организации при производстве работ по заготовке льда должны ограждать опасные для людей участки и выставлять соответствующие запрещающие знаки безопасности на воде.</w:t>
      </w:r>
    </w:p>
    <w:p w:rsidR="00AC3049" w:rsidRPr="009B2579" w:rsidRDefault="00AC304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579" w:rsidRPr="009B2579" w:rsidRDefault="009B2579" w:rsidP="00AC3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8. ЗНАКИ БЕЗОПАСНОСТИ НА ВОДЕ</w:t>
      </w:r>
    </w:p>
    <w:p w:rsidR="009B2579" w:rsidRPr="009B2579" w:rsidRDefault="009B2579" w:rsidP="00AC3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8.1. Знаки безопасности на воде устанавливаются водопользователями (владельцами пляжей, переправ, наплавных мостов, баз (сооружений) для стоянок маломерных судов), предприятиями, учреждениями и организациями, проводящими дноуглубительные, строительные или другие работы, в целях предотвращения несчастных случаев с людьми 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воде</w:t>
      </w:r>
      <w:proofErr w:type="gramStart"/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 Постановлений Правительства ЯО</w:t>
      </w:r>
      <w:r w:rsidRP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3" w:history="1">
        <w:r w:rsidRPr="00AC304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09.08.2012 N 742-п</w:t>
        </w:r>
      </w:hyperlink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24.01.2013 N 26-п)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8.2. Знаки безопасности должны иметь форму прямоугольника с размерами сторон не менее 50 </w:t>
      </w:r>
      <w:proofErr w:type="spellStart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60 сантиметров и быть изготовлены из досок, толстой фанеры, металлических листов </w:t>
      </w:r>
      <w:r w:rsidR="00AC30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 другого прочного материала.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Знаки безопасности устанавливаются на видных местах по предписанию уполномоченных на то органов государственного надзора и укрепляются на столбах (деревянных, металлических, железобетонных и др.) высотой не менее 2,5 метра.</w:t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8.3. Характеристика знаков безопасности на воде: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3635"/>
        <w:gridCol w:w="5976"/>
      </w:tblGrid>
      <w:tr w:rsidR="009B2579" w:rsidRPr="009B2579" w:rsidTr="009B2579">
        <w:trPr>
          <w:trHeight w:val="15"/>
        </w:trPr>
        <w:tc>
          <w:tcPr>
            <w:tcW w:w="739" w:type="dxa"/>
            <w:hideMark/>
          </w:tcPr>
          <w:p w:rsidR="009B2579" w:rsidRPr="009B2579" w:rsidRDefault="009B2579" w:rsidP="00A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B2579" w:rsidRPr="009B2579" w:rsidRDefault="009B2579" w:rsidP="00A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9B2579" w:rsidRPr="009B2579" w:rsidRDefault="009B2579" w:rsidP="00A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Описание знака</w:t>
            </w: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"Место купания" (с указанием границ в метрах)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зеленой рамке. Надпись сверху. Ниже изображен плывущий человек. Знак крепится на столбе белого цвета</w:t>
            </w: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"Место купания детей" (с указанием границ в метрах)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зеленой рамке. Надпись сверху. Ниже изображены двое детей, стоящих в воде. Знак крепится на столбе белого цвета</w:t>
            </w: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"Место купания животных" (с указанием границ в метрах)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зеленой рамке. Надпись сверху. Ниже изображена плывущая собака. Знак крепится на столбе белого цвета</w:t>
            </w: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"Купаться запрещено!" (с указанием границ в метрах)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красной рамке, перечеркнутой красной чертой по диагонали с верхнего левого угла. Надпись вверху. Ниже изображен плывущий человек. Знак крепится на столбе красного цвета</w:t>
            </w: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"Переход (переезд) по льду разрешен"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Весь окрашен в зеленый цвет. Надпись посредине. Знак крепится на столбе белого цвета</w:t>
            </w: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"Переход (переезд) по льду запрещен"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Весь окрашен в красный цвет. Надпись посредине. Знак крепится на столбе красного цвета</w:t>
            </w: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"Не создавать волнение!"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Внутри красной окружности на белом фоне две волны черного цвета, перечеркнутые красной чертой по диагонали с верхнего левого угла</w:t>
            </w: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"Движение </w:t>
            </w:r>
            <w:proofErr w:type="gramStart"/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маломерных</w:t>
            </w:r>
            <w:proofErr w:type="gramEnd"/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запрещено"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Внутри красной окружности на белом фоне лодка с подвесным мотором черного цвета, перечеркнутая красной чертой по диагонали с левого верхнего угла</w:t>
            </w:r>
          </w:p>
        </w:tc>
      </w:tr>
      <w:tr w:rsidR="009B2579" w:rsidRPr="009B2579" w:rsidTr="009B25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"Якоря не бросать!"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579" w:rsidRPr="009B2579" w:rsidRDefault="009B2579" w:rsidP="00AC3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257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Внутри красной окружности на белом фоне якорь черного цвета, перечеркнутый красной чертой по диагонали с верхнего левого угла</w:t>
            </w:r>
          </w:p>
        </w:tc>
      </w:tr>
    </w:tbl>
    <w:p w:rsidR="00AC3049" w:rsidRDefault="009B257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25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C3049" w:rsidRDefault="00AC3049" w:rsidP="00AC30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AC3049" w:rsidSect="00AC304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E41"/>
    <w:multiLevelType w:val="hybridMultilevel"/>
    <w:tmpl w:val="546C1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232A"/>
    <w:multiLevelType w:val="hybridMultilevel"/>
    <w:tmpl w:val="75C8E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79"/>
    <w:rsid w:val="00212771"/>
    <w:rsid w:val="0052221B"/>
    <w:rsid w:val="009B2579"/>
    <w:rsid w:val="00A203D5"/>
    <w:rsid w:val="00AC3049"/>
    <w:rsid w:val="00D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C4"/>
  </w:style>
  <w:style w:type="paragraph" w:styleId="1">
    <w:name w:val="heading 1"/>
    <w:basedOn w:val="a"/>
    <w:link w:val="10"/>
    <w:uiPriority w:val="9"/>
    <w:qFormat/>
    <w:rsid w:val="009B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2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2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2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B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579"/>
  </w:style>
  <w:style w:type="character" w:styleId="a3">
    <w:name w:val="Hyperlink"/>
    <w:basedOn w:val="a0"/>
    <w:uiPriority w:val="99"/>
    <w:semiHidden/>
    <w:unhideWhenUsed/>
    <w:rsid w:val="009B25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57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B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23907" TargetMode="External"/><Relationship Id="rId13" Type="http://schemas.openxmlformats.org/officeDocument/2006/relationships/hyperlink" Target="http://docs.cntd.ru/document/901982862" TargetMode="External"/><Relationship Id="rId18" Type="http://schemas.openxmlformats.org/officeDocument/2006/relationships/hyperlink" Target="http://docs.cntd.ru/document/460274502" TargetMode="External"/><Relationship Id="rId26" Type="http://schemas.openxmlformats.org/officeDocument/2006/relationships/hyperlink" Target="http://docs.cntd.ru/document/901744603" TargetMode="External"/><Relationship Id="rId39" Type="http://schemas.openxmlformats.org/officeDocument/2006/relationships/hyperlink" Target="http://docs.cntd.ru/document/4238447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34023907" TargetMode="External"/><Relationship Id="rId34" Type="http://schemas.openxmlformats.org/officeDocument/2006/relationships/hyperlink" Target="http://docs.cntd.ru/document/934033035" TargetMode="External"/><Relationship Id="rId42" Type="http://schemas.openxmlformats.org/officeDocument/2006/relationships/hyperlink" Target="http://docs.cntd.ru/document/934022148" TargetMode="External"/><Relationship Id="rId7" Type="http://schemas.openxmlformats.org/officeDocument/2006/relationships/hyperlink" Target="http://docs.cntd.ru/document/934023651" TargetMode="External"/><Relationship Id="rId12" Type="http://schemas.openxmlformats.org/officeDocument/2006/relationships/hyperlink" Target="http://docs.cntd.ru/document/423844703" TargetMode="External"/><Relationship Id="rId17" Type="http://schemas.openxmlformats.org/officeDocument/2006/relationships/hyperlink" Target="http://docs.cntd.ru/document/934019893" TargetMode="External"/><Relationship Id="rId25" Type="http://schemas.openxmlformats.org/officeDocument/2006/relationships/hyperlink" Target="http://docs.cntd.ru/document/901982862" TargetMode="External"/><Relationship Id="rId33" Type="http://schemas.openxmlformats.org/officeDocument/2006/relationships/hyperlink" Target="http://docs.cntd.ru/document/934033035" TargetMode="External"/><Relationship Id="rId38" Type="http://schemas.openxmlformats.org/officeDocument/2006/relationships/hyperlink" Target="http://docs.cntd.ru/document/46018118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34016901" TargetMode="External"/><Relationship Id="rId20" Type="http://schemas.openxmlformats.org/officeDocument/2006/relationships/hyperlink" Target="http://docs.cntd.ru/document/934023651" TargetMode="External"/><Relationship Id="rId29" Type="http://schemas.openxmlformats.org/officeDocument/2006/relationships/hyperlink" Target="http://docs.cntd.ru/document/902019365" TargetMode="External"/><Relationship Id="rId41" Type="http://schemas.openxmlformats.org/officeDocument/2006/relationships/hyperlink" Target="http://docs.cntd.ru/document/4238447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4022148" TargetMode="External"/><Relationship Id="rId11" Type="http://schemas.openxmlformats.org/officeDocument/2006/relationships/hyperlink" Target="http://docs.cntd.ru/document/460274502" TargetMode="External"/><Relationship Id="rId24" Type="http://schemas.openxmlformats.org/officeDocument/2006/relationships/hyperlink" Target="http://docs.cntd.ru/document/423844703" TargetMode="External"/><Relationship Id="rId32" Type="http://schemas.openxmlformats.org/officeDocument/2006/relationships/hyperlink" Target="http://docs.cntd.ru/document/934023907" TargetMode="External"/><Relationship Id="rId37" Type="http://schemas.openxmlformats.org/officeDocument/2006/relationships/hyperlink" Target="http://docs.cntd.ru/document/934022148" TargetMode="External"/><Relationship Id="rId40" Type="http://schemas.openxmlformats.org/officeDocument/2006/relationships/hyperlink" Target="http://docs.cntd.ru/document/93402214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934019893" TargetMode="External"/><Relationship Id="rId15" Type="http://schemas.openxmlformats.org/officeDocument/2006/relationships/hyperlink" Target="http://docs.cntd.ru/document/934033035" TargetMode="External"/><Relationship Id="rId23" Type="http://schemas.openxmlformats.org/officeDocument/2006/relationships/hyperlink" Target="http://docs.cntd.ru/document/460181185" TargetMode="External"/><Relationship Id="rId28" Type="http://schemas.openxmlformats.org/officeDocument/2006/relationships/hyperlink" Target="http://docs.cntd.ru/document/901918903" TargetMode="External"/><Relationship Id="rId36" Type="http://schemas.openxmlformats.org/officeDocument/2006/relationships/hyperlink" Target="http://docs.cntd.ru/document/934023907" TargetMode="External"/><Relationship Id="rId10" Type="http://schemas.openxmlformats.org/officeDocument/2006/relationships/hyperlink" Target="http://docs.cntd.ru/document/460181185" TargetMode="External"/><Relationship Id="rId19" Type="http://schemas.openxmlformats.org/officeDocument/2006/relationships/hyperlink" Target="http://docs.cntd.ru/document/934022148" TargetMode="External"/><Relationship Id="rId31" Type="http://schemas.openxmlformats.org/officeDocument/2006/relationships/hyperlink" Target="http://docs.cntd.ru/document/93403303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4033035" TargetMode="External"/><Relationship Id="rId14" Type="http://schemas.openxmlformats.org/officeDocument/2006/relationships/hyperlink" Target="http://docs.cntd.ru/document/902019365" TargetMode="External"/><Relationship Id="rId22" Type="http://schemas.openxmlformats.org/officeDocument/2006/relationships/hyperlink" Target="http://docs.cntd.ru/document/934033035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34023651" TargetMode="External"/><Relationship Id="rId35" Type="http://schemas.openxmlformats.org/officeDocument/2006/relationships/hyperlink" Target="http://docs.cntd.ru/document/934033035" TargetMode="External"/><Relationship Id="rId43" Type="http://schemas.openxmlformats.org/officeDocument/2006/relationships/hyperlink" Target="http://docs.cntd.ru/document/934033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4843</Words>
  <Characters>27608</Characters>
  <Application>Microsoft Office Word</Application>
  <DocSecurity>0</DocSecurity>
  <Lines>230</Lines>
  <Paragraphs>64</Paragraphs>
  <ScaleCrop>false</ScaleCrop>
  <Company/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2017-08-07T09:06:00Z</dcterms:created>
  <dcterms:modified xsi:type="dcterms:W3CDTF">2017-08-07T11:25:00Z</dcterms:modified>
</cp:coreProperties>
</file>